
<file path=[Content_Types].xml><?xml version="1.0" encoding="utf-8"?>
<Types xmlns="http://schemas.openxmlformats.org/package/2006/content-types">
  <Default Extension="png" ContentType="image/png"/>
  <Default Extension="svg" ContentType="image/svg+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28D93584" w:rsidR="00C67CC0" w:rsidRPr="00DC300E" w:rsidRDefault="00C67CC0" w:rsidP="00C67CC0">
      <w:pPr>
        <w:pStyle w:val="Header"/>
        <w:rPr>
          <w:sz w:val="24"/>
          <w:szCs w:val="24"/>
          <w:highlight w:val="yellow"/>
          <w:lang w:val="en-GB"/>
        </w:rPr>
      </w:pPr>
      <w:r w:rsidRPr="00DC300E">
        <w:rPr>
          <w:noProof w:val="0"/>
          <w:sz w:val="24"/>
          <w:szCs w:val="24"/>
          <w:lang w:val="en-GB"/>
        </w:rPr>
        <w:t>3GPP TSG RAN WG1 Meeting #9</w:t>
      </w:r>
      <w:r w:rsidR="00AA75A1">
        <w:rPr>
          <w:noProof w:val="0"/>
          <w:sz w:val="24"/>
          <w:szCs w:val="24"/>
          <w:lang w:val="en-GB"/>
        </w:rPr>
        <w:t>5</w:t>
      </w:r>
      <w:r w:rsidR="00DC300E">
        <w:rPr>
          <w:noProof w:val="0"/>
          <w:sz w:val="24"/>
          <w:szCs w:val="24"/>
          <w:lang w:val="en-GB"/>
        </w:rPr>
        <w:t xml:space="preserve">  </w:t>
      </w:r>
      <w:r w:rsidR="00332C2E">
        <w:rPr>
          <w:noProof w:val="0"/>
          <w:sz w:val="24"/>
          <w:szCs w:val="24"/>
          <w:lang w:val="en-GB"/>
        </w:rPr>
        <w:t xml:space="preserve">                               </w:t>
      </w:r>
      <w:r w:rsidR="00DC300E">
        <w:rPr>
          <w:noProof w:val="0"/>
          <w:sz w:val="24"/>
          <w:szCs w:val="24"/>
          <w:lang w:val="en-GB"/>
        </w:rPr>
        <w:t xml:space="preserve"> </w:t>
      </w:r>
      <w:bookmarkStart w:id="0" w:name="_Hlk525833065"/>
      <w:r w:rsidR="00D81347" w:rsidRPr="00332C2E">
        <w:rPr>
          <w:noProof w:val="0"/>
          <w:sz w:val="24"/>
          <w:szCs w:val="24"/>
          <w:lang w:val="en-GB"/>
        </w:rPr>
        <w:t>R1-18</w:t>
      </w:r>
      <w:bookmarkEnd w:id="0"/>
      <w:r w:rsidR="00ED5CB3">
        <w:rPr>
          <w:noProof w:val="0"/>
          <w:sz w:val="24"/>
          <w:szCs w:val="24"/>
          <w:lang w:val="en-GB"/>
        </w:rPr>
        <w:t>12698</w:t>
      </w:r>
    </w:p>
    <w:p w14:paraId="02922411" w14:textId="091BC0E5" w:rsidR="00C67CC0" w:rsidRPr="00DC300E" w:rsidRDefault="00AA75A1" w:rsidP="00C67CC0">
      <w:pPr>
        <w:pStyle w:val="Header"/>
        <w:rPr>
          <w:rFonts w:eastAsia="Arial" w:cs="Arial"/>
          <w:sz w:val="24"/>
          <w:szCs w:val="24"/>
          <w:lang w:val="en-GB"/>
        </w:rPr>
      </w:pPr>
      <w:r>
        <w:rPr>
          <w:rFonts w:cs="Arial"/>
          <w:bCs/>
          <w:sz w:val="24"/>
        </w:rPr>
        <w:t>Spokane, USA, November</w:t>
      </w:r>
      <w:r w:rsidR="001721EE" w:rsidRPr="00E765C3">
        <w:rPr>
          <w:rFonts w:cs="Arial"/>
          <w:bCs/>
          <w:sz w:val="24"/>
        </w:rPr>
        <w:t xml:space="preserve"> </w:t>
      </w:r>
      <w:r>
        <w:rPr>
          <w:rFonts w:cs="Arial"/>
          <w:bCs/>
          <w:sz w:val="24"/>
        </w:rPr>
        <w:t>12</w:t>
      </w:r>
      <w:r w:rsidR="001721EE" w:rsidRPr="0081048F">
        <w:rPr>
          <w:rFonts w:cs="Arial"/>
          <w:bCs/>
          <w:sz w:val="24"/>
          <w:vertAlign w:val="superscript"/>
        </w:rPr>
        <w:t>th</w:t>
      </w:r>
      <w:r w:rsidR="001721EE">
        <w:rPr>
          <w:rFonts w:cs="Arial"/>
          <w:bCs/>
          <w:sz w:val="24"/>
        </w:rPr>
        <w:t xml:space="preserve"> </w:t>
      </w:r>
      <w:r w:rsidR="001721EE" w:rsidRPr="00E765C3">
        <w:rPr>
          <w:rFonts w:cs="Arial"/>
          <w:bCs/>
          <w:sz w:val="24"/>
        </w:rPr>
        <w:t>– 1</w:t>
      </w:r>
      <w:r>
        <w:rPr>
          <w:rFonts w:cs="Arial"/>
          <w:bCs/>
          <w:sz w:val="24"/>
        </w:rPr>
        <w:t>6</w:t>
      </w:r>
      <w:r w:rsidR="001721EE" w:rsidRPr="0081048F">
        <w:rPr>
          <w:rFonts w:cs="Arial"/>
          <w:bCs/>
          <w:sz w:val="24"/>
          <w:vertAlign w:val="superscript"/>
        </w:rPr>
        <w:t>th</w:t>
      </w:r>
      <w:r w:rsidR="001721EE" w:rsidRPr="00E765C3">
        <w:rPr>
          <w:rFonts w:cs="Arial"/>
          <w:bCs/>
          <w:sz w:val="24"/>
        </w:rPr>
        <w:t>, 2018</w:t>
      </w:r>
    </w:p>
    <w:p w14:paraId="3B7E4D49" w14:textId="77777777" w:rsidR="00C67CC0" w:rsidRPr="006B16E5" w:rsidRDefault="00C67CC0" w:rsidP="00C67CC0">
      <w:pPr>
        <w:pStyle w:val="CRCoverPage"/>
        <w:rPr>
          <w:rFonts w:cs="Arial"/>
          <w:b/>
          <w:bCs/>
          <w:sz w:val="24"/>
        </w:rPr>
      </w:pPr>
    </w:p>
    <w:p w14:paraId="7767AA55" w14:textId="069F2E0B"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ED5CB3">
        <w:rPr>
          <w:b/>
          <w:bCs/>
          <w:sz w:val="24"/>
          <w:szCs w:val="24"/>
        </w:rPr>
        <w:t>7.</w:t>
      </w:r>
      <w:r w:rsidR="00890B40" w:rsidRPr="00ED5CB3">
        <w:rPr>
          <w:b/>
          <w:bCs/>
          <w:sz w:val="24"/>
          <w:szCs w:val="24"/>
        </w:rPr>
        <w:t>2.2.</w:t>
      </w:r>
      <w:r w:rsidRPr="00ED5CB3">
        <w:rPr>
          <w:b/>
          <w:bCs/>
          <w:sz w:val="24"/>
          <w:szCs w:val="24"/>
        </w:rPr>
        <w:t>4.2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1DCE5A81"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On Initial Access and Mobility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F76410" w:rsidRDefault="00C43649" w:rsidP="00F76410">
      <w:pPr>
        <w:pStyle w:val="Heading1"/>
      </w:pPr>
      <w:r>
        <w:t xml:space="preserve">1. </w:t>
      </w:r>
      <w:r w:rsidR="00EE7FA7" w:rsidRPr="0016316A">
        <w:t>Introduction</w:t>
      </w:r>
    </w:p>
    <w:p w14:paraId="67506707" w14:textId="0F118535" w:rsidR="00F76410" w:rsidRPr="00DC300E" w:rsidRDefault="1CEFF1BD">
      <w:pPr>
        <w:spacing w:after="120"/>
        <w:jc w:val="both"/>
        <w:rPr>
          <w:rFonts w:eastAsia="Times New Roman"/>
          <w:lang w:val="en-US" w:eastAsia="fi-FI"/>
        </w:rPr>
      </w:pPr>
      <w:r w:rsidRPr="00DC300E">
        <w:rPr>
          <w:lang w:val="en-US" w:eastAsia="fi-FI"/>
        </w:rPr>
        <w:t xml:space="preserve">During RAN plenary #78, the </w:t>
      </w:r>
      <w:r w:rsidR="0070568A">
        <w:rPr>
          <w:lang w:val="en-US" w:eastAsia="fi-FI"/>
        </w:rPr>
        <w:t>R</w:t>
      </w:r>
      <w:r w:rsidRPr="00DC300E">
        <w:rPr>
          <w:lang w:val="en-US" w:eastAsia="fi-FI"/>
        </w:rPr>
        <w:t xml:space="preserve">elease 15 NR </w:t>
      </w:r>
      <w:r w:rsidR="0070568A">
        <w:rPr>
          <w:lang w:val="en-US" w:eastAsia="fi-FI"/>
        </w:rPr>
        <w:t>S</w:t>
      </w:r>
      <w:r w:rsidRPr="00DC300E">
        <w:rPr>
          <w:lang w:val="en-US" w:eastAsia="fi-FI"/>
        </w:rPr>
        <w:t xml:space="preserve">pecifications supporting licensed band operation were approved. Before that a NR Study Item dealing with NR-based access to unlicensed spectrum has been approved in RAN plenary </w:t>
      </w:r>
      <w:r w:rsidR="00AD61F5" w:rsidRPr="00DC300E">
        <w:rPr>
          <w:lang w:val="en-US" w:eastAsia="fi-FI"/>
        </w:rPr>
        <w:t>#75</w:t>
      </w:r>
      <w:r w:rsidR="0070568A">
        <w:rPr>
          <w:lang w:val="en-US" w:eastAsia="fi-FI"/>
        </w:rPr>
        <w:t xml:space="preserve"> and updated in RAN plenary </w:t>
      </w:r>
      <w:r w:rsidR="008F1306">
        <w:rPr>
          <w:lang w:val="en-US" w:eastAsia="fi-FI"/>
        </w:rPr>
        <w:t>#81 [1]</w:t>
      </w:r>
      <w:r w:rsidRPr="0EC859B5">
        <w:rPr>
          <w:rFonts w:eastAsia="Times New Roman"/>
          <w:lang w:val="en-US" w:eastAsia="fi-FI"/>
        </w:rPr>
        <w:t>.</w:t>
      </w:r>
    </w:p>
    <w:p w14:paraId="2B9C11E3" w14:textId="6F90D498" w:rsidR="00255F73" w:rsidRPr="00DC300E" w:rsidRDefault="00C67CC0">
      <w:pPr>
        <w:spacing w:after="120"/>
        <w:jc w:val="both"/>
        <w:rPr>
          <w:rFonts w:eastAsia="Times New Roman"/>
          <w:lang w:val="en-US" w:eastAsia="fi-FI"/>
        </w:rPr>
      </w:pPr>
      <w:r w:rsidRPr="00DC300E">
        <w:rPr>
          <w:lang w:val="en-US" w:eastAsia="fi-FI"/>
        </w:rPr>
        <w:t>In this contribution, we discuss about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6CF7670A" w:rsidR="00195510" w:rsidRPr="00DC300E" w:rsidRDefault="00195510"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 xml:space="preserve">Initial </w:t>
      </w:r>
      <w:r w:rsidR="00F26639">
        <w:rPr>
          <w:sz w:val="20"/>
          <w:szCs w:val="20"/>
          <w:lang w:val="en-US" w:eastAsia="fi-FI"/>
        </w:rPr>
        <w:t>A</w:t>
      </w:r>
      <w:r w:rsidRPr="00DC300E">
        <w:rPr>
          <w:sz w:val="20"/>
          <w:szCs w:val="20"/>
          <w:lang w:val="en-US" w:eastAsia="fi-FI"/>
        </w:rPr>
        <w:t>ccess</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62C2B8EF" w14:textId="05E779AF" w:rsidR="00EF58AE" w:rsidRPr="00DC300E" w:rsidRDefault="00650ABA"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p>
    <w:p w14:paraId="1C33D2FE" w14:textId="4196D519" w:rsidR="00C376C9" w:rsidRPr="00DC300E" w:rsidRDefault="00C376C9"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RLM</w:t>
      </w:r>
    </w:p>
    <w:p w14:paraId="112C20B2" w14:textId="1CDC8D40" w:rsidR="00195510" w:rsidRDefault="00195510" w:rsidP="00195510">
      <w:pPr>
        <w:spacing w:after="120"/>
        <w:jc w:val="both"/>
        <w:rPr>
          <w:rFonts w:eastAsia="Times New Roman"/>
          <w:lang w:val="en-US" w:eastAsia="fi-FI"/>
        </w:rPr>
      </w:pPr>
    </w:p>
    <w:p w14:paraId="54239DCD" w14:textId="048042AC" w:rsidR="00195510" w:rsidRDefault="00195510" w:rsidP="00195510">
      <w:pPr>
        <w:pStyle w:val="Heading1"/>
        <w:rPr>
          <w:lang w:val="en-US" w:eastAsia="fi-FI"/>
        </w:rPr>
      </w:pPr>
      <w:r>
        <w:rPr>
          <w:lang w:val="en-US" w:eastAsia="fi-FI"/>
        </w:rPr>
        <w:t>2. Initial Access</w:t>
      </w:r>
    </w:p>
    <w:p w14:paraId="4386D4AE" w14:textId="1CF2BD60" w:rsidR="00851D7B" w:rsidRPr="00851D7B" w:rsidRDefault="00851D7B" w:rsidP="00851D7B">
      <w:pPr>
        <w:overflowPunct/>
        <w:autoSpaceDE/>
        <w:autoSpaceDN/>
        <w:adjustRightInd/>
        <w:spacing w:before="100" w:beforeAutospacing="1" w:after="100" w:afterAutospacing="1"/>
        <w:jc w:val="both"/>
        <w:rPr>
          <w:rFonts w:eastAsia="Times New Roman"/>
          <w:sz w:val="24"/>
          <w:szCs w:val="24"/>
          <w:lang w:val="en-US" w:eastAsia="fr-FR"/>
        </w:rPr>
      </w:pPr>
      <w:r w:rsidRPr="00851D7B">
        <w:rPr>
          <w:rFonts w:eastAsia="Times New Roman"/>
          <w:lang w:eastAsia="fr-FR"/>
        </w:rPr>
        <w:t>In RAN1#94bis it was considered beneficial to expand the max number of candidate SSB positions within DRS transmission window up to [64]:</w:t>
      </w:r>
      <w:r w:rsidRPr="007F77AA">
        <w:rPr>
          <w:rFonts w:eastAsia="Times New Roman"/>
          <w:lang w:val="en-US" w:eastAsia="fr-FR"/>
        </w:rPr>
        <w:t> </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5B4D512F" w14:textId="77777777" w:rsidR="00851D7B" w:rsidRPr="007F77AA" w:rsidRDefault="00851D7B" w:rsidP="00851D7B">
            <w:pPr>
              <w:pStyle w:val="paragraph"/>
              <w:ind w:left="720" w:hanging="720"/>
              <w:jc w:val="both"/>
              <w:textAlignment w:val="baseline"/>
              <w:rPr>
                <w:lang w:val="en-US"/>
              </w:rPr>
            </w:pPr>
            <w:r>
              <w:rPr>
                <w:rStyle w:val="normaltextrun"/>
                <w:rFonts w:ascii="Times" w:hAnsi="Times" w:cs="Times"/>
                <w:sz w:val="20"/>
                <w:szCs w:val="20"/>
                <w:shd w:val="clear" w:color="auto" w:fill="00FF00"/>
                <w:lang w:val="en-US"/>
              </w:rPr>
              <w:t>Agreement:</w:t>
            </w:r>
            <w:r w:rsidRPr="007F77AA">
              <w:rPr>
                <w:rStyle w:val="eop"/>
                <w:rFonts w:ascii="Times" w:hAnsi="Times" w:cs="Times"/>
                <w:sz w:val="20"/>
                <w:szCs w:val="20"/>
                <w:lang w:val="en-US"/>
              </w:rPr>
              <w:t> </w:t>
            </w:r>
          </w:p>
          <w:p w14:paraId="403067B8" w14:textId="77777777" w:rsidR="00851D7B" w:rsidRPr="007F77AA" w:rsidRDefault="00851D7B" w:rsidP="007F77AA">
            <w:pPr>
              <w:pStyle w:val="paragraph"/>
              <w:spacing w:before="0" w:beforeAutospacing="0" w:after="0" w:afterAutospacing="0"/>
              <w:ind w:left="720" w:hanging="720"/>
              <w:jc w:val="both"/>
              <w:textAlignment w:val="baseline"/>
              <w:rPr>
                <w:lang w:val="en-US"/>
              </w:rPr>
            </w:pPr>
            <w:r>
              <w:rPr>
                <w:rStyle w:val="normaltextrun"/>
                <w:rFonts w:ascii="Times" w:hAnsi="Times" w:cs="Times"/>
                <w:sz w:val="20"/>
                <w:szCs w:val="20"/>
                <w:lang w:val="en-US"/>
              </w:rPr>
              <w:t>For SSB transmissions as part of DRS:</w:t>
            </w:r>
            <w:r w:rsidRPr="007F77AA">
              <w:rPr>
                <w:rStyle w:val="eop"/>
                <w:rFonts w:ascii="Times" w:hAnsi="Times" w:cs="Times"/>
                <w:sz w:val="20"/>
                <w:szCs w:val="20"/>
                <w:lang w:val="en-US"/>
              </w:rPr>
              <w:t> </w:t>
            </w:r>
          </w:p>
          <w:p w14:paraId="1C07E10D" w14:textId="77777777" w:rsidR="00851D7B" w:rsidRPr="007F77AA" w:rsidRDefault="00851D7B" w:rsidP="007F77AA">
            <w:pPr>
              <w:pStyle w:val="paragraph"/>
              <w:numPr>
                <w:ilvl w:val="0"/>
                <w:numId w:val="23"/>
              </w:numPr>
              <w:spacing w:before="0" w:beforeAutospacing="0" w:after="0" w:afterAutospacing="0"/>
              <w:ind w:firstLine="0"/>
              <w:jc w:val="both"/>
              <w:textAlignment w:val="baseline"/>
              <w:rPr>
                <w:rFonts w:ascii="Times" w:hAnsi="Times" w:cs="Times"/>
                <w:sz w:val="20"/>
                <w:szCs w:val="20"/>
                <w:lang w:val="en-US"/>
              </w:rPr>
            </w:pPr>
            <w:r>
              <w:rPr>
                <w:rStyle w:val="normaltextrun"/>
                <w:rFonts w:ascii="Times" w:hAnsi="Times" w:cs="Times"/>
                <w:sz w:val="20"/>
                <w:szCs w:val="20"/>
                <w:lang w:val="en-US"/>
              </w:rPr>
              <w:t>It is considered beneficial to expand the maximum number of candidate SSB positions within DRS transmission window to [Y], for e.g., Y = [64] </w:t>
            </w:r>
            <w:r w:rsidRPr="007F77AA">
              <w:rPr>
                <w:rStyle w:val="eop"/>
                <w:rFonts w:ascii="Times" w:hAnsi="Times" w:cs="Times"/>
                <w:sz w:val="20"/>
                <w:szCs w:val="20"/>
                <w:lang w:val="en-US"/>
              </w:rPr>
              <w:t> </w:t>
            </w:r>
          </w:p>
          <w:p w14:paraId="75517614" w14:textId="77777777" w:rsidR="00851D7B" w:rsidRPr="007F77AA" w:rsidRDefault="00851D7B" w:rsidP="007F77AA">
            <w:pPr>
              <w:pStyle w:val="paragraph"/>
              <w:numPr>
                <w:ilvl w:val="0"/>
                <w:numId w:val="24"/>
              </w:numPr>
              <w:spacing w:before="0" w:beforeAutospacing="0" w:after="0" w:afterAutospacing="0"/>
              <w:ind w:left="1440" w:firstLine="0"/>
              <w:jc w:val="both"/>
              <w:textAlignment w:val="baseline"/>
              <w:rPr>
                <w:rFonts w:ascii="Times" w:hAnsi="Times" w:cs="Times"/>
                <w:sz w:val="20"/>
                <w:szCs w:val="20"/>
                <w:lang w:val="en-US"/>
              </w:rPr>
            </w:pPr>
            <w:r>
              <w:rPr>
                <w:rStyle w:val="normaltextrun"/>
                <w:rFonts w:ascii="Times" w:hAnsi="Times" w:cs="Times"/>
                <w:sz w:val="20"/>
                <w:szCs w:val="20"/>
                <w:lang w:val="en-US"/>
              </w:rPr>
              <w:t>FFS: How to derive frame timing from detected SS/PBCH block </w:t>
            </w:r>
            <w:r w:rsidRPr="007F77AA">
              <w:rPr>
                <w:rStyle w:val="eop"/>
                <w:rFonts w:ascii="Times" w:hAnsi="Times" w:cs="Times"/>
                <w:sz w:val="20"/>
                <w:szCs w:val="20"/>
                <w:lang w:val="en-US"/>
              </w:rPr>
              <w:t> </w:t>
            </w:r>
          </w:p>
          <w:p w14:paraId="512BCC9C" w14:textId="77777777" w:rsidR="00851D7B" w:rsidRDefault="00851D7B" w:rsidP="007F77AA">
            <w:pPr>
              <w:pStyle w:val="paragraph"/>
              <w:numPr>
                <w:ilvl w:val="0"/>
                <w:numId w:val="25"/>
              </w:numPr>
              <w:spacing w:before="0" w:beforeAutospacing="0" w:after="0" w:afterAutospacing="0"/>
              <w:ind w:firstLine="0"/>
              <w:jc w:val="both"/>
              <w:textAlignment w:val="baseline"/>
              <w:rPr>
                <w:rFonts w:ascii="Times" w:hAnsi="Times" w:cs="Times"/>
                <w:sz w:val="20"/>
                <w:szCs w:val="20"/>
              </w:rPr>
            </w:pPr>
            <w:r>
              <w:rPr>
                <w:rStyle w:val="normaltextrun"/>
                <w:rFonts w:ascii="Times" w:hAnsi="Times" w:cs="Times"/>
                <w:sz w:val="20"/>
                <w:szCs w:val="20"/>
                <w:lang w:val="en-US"/>
              </w:rPr>
              <w:t>Transmitted SSBs do not overlap</w:t>
            </w:r>
            <w:r>
              <w:rPr>
                <w:rStyle w:val="eop"/>
                <w:rFonts w:ascii="Times" w:hAnsi="Times" w:cs="Times"/>
                <w:sz w:val="20"/>
                <w:szCs w:val="20"/>
              </w:rPr>
              <w:t> </w:t>
            </w:r>
          </w:p>
          <w:p w14:paraId="18555384" w14:textId="77777777" w:rsidR="00851D7B" w:rsidRPr="007F77AA" w:rsidRDefault="00851D7B" w:rsidP="007F77AA">
            <w:pPr>
              <w:pStyle w:val="paragraph"/>
              <w:numPr>
                <w:ilvl w:val="0"/>
                <w:numId w:val="26"/>
              </w:numPr>
              <w:spacing w:before="0" w:beforeAutospacing="0" w:after="0" w:afterAutospacing="0"/>
              <w:ind w:left="1440" w:firstLine="0"/>
              <w:jc w:val="both"/>
              <w:textAlignment w:val="baseline"/>
              <w:rPr>
                <w:rFonts w:ascii="Times" w:hAnsi="Times" w:cs="Times"/>
                <w:sz w:val="20"/>
                <w:szCs w:val="20"/>
                <w:lang w:val="en-US"/>
              </w:rPr>
            </w:pPr>
            <w:r>
              <w:rPr>
                <w:rStyle w:val="normaltextrun"/>
                <w:rFonts w:ascii="Times" w:hAnsi="Times" w:cs="Times"/>
                <w:sz w:val="20"/>
                <w:szCs w:val="20"/>
                <w:lang w:val="en-US"/>
              </w:rPr>
              <w:t>FFS: Shift granularity between candidate SSBs positions/candidate groups of SSBs </w:t>
            </w:r>
            <w:r w:rsidRPr="007F77AA">
              <w:rPr>
                <w:rStyle w:val="eop"/>
                <w:rFonts w:ascii="Times" w:hAnsi="Times" w:cs="Times"/>
                <w:sz w:val="20"/>
                <w:szCs w:val="20"/>
                <w:lang w:val="en-US"/>
              </w:rPr>
              <w:t> </w:t>
            </w:r>
          </w:p>
          <w:p w14:paraId="1C71B670" w14:textId="77777777" w:rsidR="00851D7B" w:rsidRDefault="00851D7B" w:rsidP="00851D7B">
            <w:pPr>
              <w:pStyle w:val="paragraph"/>
              <w:numPr>
                <w:ilvl w:val="0"/>
                <w:numId w:val="26"/>
              </w:numPr>
              <w:ind w:left="1440" w:firstLine="0"/>
              <w:jc w:val="both"/>
              <w:textAlignment w:val="baseline"/>
              <w:rPr>
                <w:rFonts w:ascii="Times" w:hAnsi="Times" w:cs="Times"/>
                <w:sz w:val="20"/>
                <w:szCs w:val="20"/>
              </w:rPr>
            </w:pPr>
            <w:r>
              <w:rPr>
                <w:rStyle w:val="normaltextrun"/>
                <w:rFonts w:ascii="Times" w:hAnsi="Times" w:cs="Times"/>
                <w:sz w:val="20"/>
                <w:szCs w:val="20"/>
                <w:lang w:val="en-US"/>
              </w:rPr>
              <w:t>Maximum number of transmitted SSBs is [X] within DRS transmission window. X &lt;= 8</w:t>
            </w:r>
            <w:r>
              <w:rPr>
                <w:rStyle w:val="eop"/>
                <w:rFonts w:ascii="Times" w:hAnsi="Times" w:cs="Times"/>
                <w:sz w:val="20"/>
                <w:szCs w:val="20"/>
              </w:rPr>
              <w:t> </w:t>
            </w:r>
          </w:p>
          <w:p w14:paraId="5170A51A" w14:textId="77777777" w:rsidR="00851D7B" w:rsidRPr="007F77AA" w:rsidRDefault="00851D7B" w:rsidP="00851D7B">
            <w:pPr>
              <w:pStyle w:val="paragraph"/>
              <w:numPr>
                <w:ilvl w:val="0"/>
                <w:numId w:val="26"/>
              </w:numPr>
              <w:ind w:left="1440" w:firstLine="0"/>
              <w:jc w:val="both"/>
              <w:textAlignment w:val="baseline"/>
              <w:rPr>
                <w:rFonts w:ascii="Times" w:hAnsi="Times" w:cs="Times"/>
                <w:sz w:val="20"/>
                <w:szCs w:val="20"/>
                <w:lang w:val="en-US"/>
              </w:rPr>
            </w:pPr>
            <w:r>
              <w:rPr>
                <w:rStyle w:val="normaltextrun"/>
                <w:rFonts w:ascii="Times" w:hAnsi="Times" w:cs="Times"/>
                <w:sz w:val="20"/>
                <w:szCs w:val="20"/>
                <w:lang w:val="en-US"/>
              </w:rPr>
              <w:t>FFS: Duration of DRS transmission window</w:t>
            </w:r>
            <w:r w:rsidRPr="007F77AA">
              <w:rPr>
                <w:rStyle w:val="eop"/>
                <w:rFonts w:ascii="Times" w:hAnsi="Times" w:cs="Times"/>
                <w:sz w:val="20"/>
                <w:szCs w:val="20"/>
                <w:lang w:val="en-US"/>
              </w:rPr>
              <w:t> </w:t>
            </w:r>
          </w:p>
          <w:p w14:paraId="697ABC0C" w14:textId="77777777" w:rsidR="00851D7B" w:rsidRPr="007F77AA" w:rsidRDefault="00851D7B" w:rsidP="007F77AA">
            <w:pPr>
              <w:pStyle w:val="paragraph"/>
              <w:numPr>
                <w:ilvl w:val="0"/>
                <w:numId w:val="26"/>
              </w:numPr>
              <w:spacing w:before="0" w:beforeAutospacing="0" w:after="0" w:afterAutospacing="0"/>
              <w:ind w:left="1440" w:firstLine="0"/>
              <w:jc w:val="both"/>
              <w:textAlignment w:val="baseline"/>
              <w:rPr>
                <w:rFonts w:ascii="Times" w:hAnsi="Times" w:cs="Times"/>
                <w:sz w:val="20"/>
                <w:szCs w:val="20"/>
                <w:lang w:val="en-US"/>
              </w:rPr>
            </w:pPr>
            <w:r>
              <w:rPr>
                <w:rStyle w:val="normaltextrun"/>
                <w:rFonts w:ascii="Times" w:hAnsi="Times" w:cs="Times"/>
                <w:sz w:val="20"/>
                <w:szCs w:val="20"/>
                <w:lang w:val="en-US"/>
              </w:rPr>
              <w:t>FFS: Duration of the transmitted DRS within the window, including SSBs and other multiplexed signals/channels</w:t>
            </w:r>
            <w:r w:rsidRPr="007F77AA">
              <w:rPr>
                <w:rStyle w:val="eop"/>
                <w:rFonts w:ascii="Times" w:hAnsi="Times" w:cs="Times"/>
                <w:sz w:val="20"/>
                <w:szCs w:val="20"/>
                <w:lang w:val="en-US"/>
              </w:rPr>
              <w:t> </w:t>
            </w:r>
          </w:p>
          <w:p w14:paraId="248CFDE4" w14:textId="77777777" w:rsidR="00851D7B" w:rsidRPr="007F77AA" w:rsidRDefault="00851D7B" w:rsidP="007F77AA">
            <w:pPr>
              <w:pStyle w:val="paragraph"/>
              <w:numPr>
                <w:ilvl w:val="0"/>
                <w:numId w:val="27"/>
              </w:numPr>
              <w:spacing w:before="0" w:beforeAutospacing="0" w:after="0" w:afterAutospacing="0"/>
              <w:ind w:firstLine="0"/>
              <w:jc w:val="both"/>
              <w:textAlignment w:val="baseline"/>
              <w:rPr>
                <w:rFonts w:ascii="Times" w:hAnsi="Times" w:cs="Times"/>
                <w:sz w:val="20"/>
                <w:szCs w:val="20"/>
                <w:lang w:val="en-US"/>
              </w:rPr>
            </w:pPr>
            <w:r>
              <w:rPr>
                <w:rStyle w:val="normaltextrun"/>
                <w:rFonts w:ascii="Times" w:hAnsi="Times" w:cs="Times"/>
                <w:sz w:val="20"/>
                <w:szCs w:val="20"/>
                <w:lang w:val="en-US"/>
              </w:rPr>
              <w:t>FFS: relationship between transmitted SSB index and QCL assumption at UE</w:t>
            </w:r>
            <w:r w:rsidRPr="007F77AA">
              <w:rPr>
                <w:rStyle w:val="eop"/>
                <w:rFonts w:ascii="Times" w:hAnsi="Times" w:cs="Times"/>
                <w:sz w:val="20"/>
                <w:szCs w:val="20"/>
                <w:lang w:val="en-US"/>
              </w:rPr>
              <w:t> </w:t>
            </w:r>
          </w:p>
          <w:p w14:paraId="4FF4CC06" w14:textId="77777777" w:rsidR="00851D7B" w:rsidRPr="007F77AA" w:rsidRDefault="00851D7B" w:rsidP="007F77AA">
            <w:pPr>
              <w:pStyle w:val="paragraph"/>
              <w:numPr>
                <w:ilvl w:val="0"/>
                <w:numId w:val="27"/>
              </w:numPr>
              <w:spacing w:before="0" w:beforeAutospacing="0" w:after="0" w:afterAutospacing="0"/>
              <w:ind w:firstLine="0"/>
              <w:jc w:val="both"/>
              <w:textAlignment w:val="baseline"/>
              <w:rPr>
                <w:rFonts w:ascii="Times" w:hAnsi="Times" w:cs="Times"/>
                <w:sz w:val="20"/>
                <w:szCs w:val="20"/>
                <w:lang w:val="en-US"/>
              </w:rPr>
            </w:pPr>
            <w:r>
              <w:rPr>
                <w:rStyle w:val="normaltextrun"/>
                <w:rFonts w:ascii="Times" w:hAnsi="Times" w:cs="Times"/>
                <w:sz w:val="20"/>
                <w:szCs w:val="20"/>
                <w:lang w:val="en-US"/>
              </w:rPr>
              <w:t>FFS: If and how to support beam repetition for soft combining of SSBs within the same DRS transmission</w:t>
            </w:r>
          </w:p>
          <w:p w14:paraId="15CD49C9" w14:textId="77777777" w:rsidR="005B18D3" w:rsidRDefault="005B18D3" w:rsidP="00851D7B">
            <w:pPr>
              <w:overflowPunct/>
              <w:autoSpaceDE/>
              <w:autoSpaceDN/>
              <w:adjustRightInd/>
              <w:spacing w:after="0"/>
              <w:ind w:left="720"/>
              <w:textAlignment w:val="auto"/>
              <w:rPr>
                <w:rFonts w:eastAsia="Times New Roman"/>
                <w:szCs w:val="24"/>
                <w:lang w:val="en-US" w:eastAsia="fi-FI"/>
              </w:rPr>
            </w:pPr>
          </w:p>
        </w:tc>
      </w:tr>
    </w:tbl>
    <w:p w14:paraId="7CBC9680" w14:textId="308623F8" w:rsidR="00C513A3" w:rsidRDefault="00C513A3" w:rsidP="005B18D3">
      <w:pPr>
        <w:rPr>
          <w:rFonts w:eastAsia="Times New Roman"/>
          <w:szCs w:val="24"/>
          <w:lang w:val="en-US" w:eastAsia="fi-FI"/>
        </w:rPr>
      </w:pPr>
    </w:p>
    <w:p w14:paraId="2931B831" w14:textId="00F1B7A7" w:rsidR="005912A9" w:rsidRDefault="00957C16">
      <w:pPr>
        <w:rPr>
          <w:rFonts w:eastAsia="Times New Roman"/>
          <w:lang w:val="en-US" w:eastAsia="fi-FI"/>
        </w:rPr>
      </w:pPr>
      <w:r w:rsidRPr="00376BCA">
        <w:rPr>
          <w:rFonts w:eastAsia="Times New Roman"/>
          <w:lang w:val="en-US" w:eastAsia="fi-FI"/>
        </w:rPr>
        <w:t xml:space="preserve">Please </w:t>
      </w:r>
      <w:r w:rsidR="002C0311" w:rsidRPr="00376BCA">
        <w:rPr>
          <w:rFonts w:eastAsia="Times New Roman"/>
          <w:lang w:val="en-US" w:eastAsia="fi-FI"/>
        </w:rPr>
        <w:t xml:space="preserve">refer </w:t>
      </w:r>
      <w:r w:rsidRPr="00376BCA">
        <w:rPr>
          <w:rFonts w:eastAsia="Times New Roman"/>
          <w:lang w:val="en-US" w:eastAsia="fi-FI"/>
        </w:rPr>
        <w:t>to our companion contribution [2] for this topic; for the reader’s convenience related proposals ar</w:t>
      </w:r>
      <w:r w:rsidR="00D473B5" w:rsidRPr="00376BCA">
        <w:rPr>
          <w:rFonts w:eastAsia="Times New Roman"/>
          <w:lang w:val="en-US" w:eastAsia="fi-FI"/>
        </w:rPr>
        <w:t>e remind</w:t>
      </w:r>
      <w:r w:rsidRPr="00376BCA">
        <w:rPr>
          <w:rFonts w:eastAsia="Times New Roman"/>
          <w:lang w:val="en-US" w:eastAsia="fi-FI"/>
        </w:rPr>
        <w:t>ed below</w:t>
      </w:r>
      <w:r w:rsidR="00F26639">
        <w:rPr>
          <w:rFonts w:eastAsia="Times New Roman"/>
          <w:lang w:val="en-US" w:eastAsia="fi-FI"/>
        </w:rPr>
        <w:t>.</w:t>
      </w:r>
    </w:p>
    <w:p w14:paraId="68278AA8" w14:textId="77777777" w:rsidR="00814D62" w:rsidRPr="007622DF" w:rsidRDefault="00814D62" w:rsidP="007622DF">
      <w:pPr>
        <w:overflowPunct/>
        <w:autoSpaceDE/>
        <w:autoSpaceDN/>
        <w:adjustRightInd/>
        <w:spacing w:before="100" w:beforeAutospacing="1" w:after="100" w:afterAutospacing="1"/>
        <w:rPr>
          <w:rFonts w:eastAsia="Times New Roman"/>
          <w:sz w:val="24"/>
          <w:szCs w:val="24"/>
          <w:lang w:eastAsia="fr-FR"/>
        </w:rPr>
      </w:pPr>
      <w:r w:rsidRPr="76BB773F">
        <w:rPr>
          <w:rFonts w:eastAsia="Times New Roman"/>
          <w:b/>
          <w:bCs/>
          <w:i/>
          <w:iCs/>
          <w:lang w:eastAsia="fr-FR"/>
        </w:rPr>
        <w:t xml:space="preserve">Observation 1: </w:t>
      </w:r>
      <w:r w:rsidRPr="76BB773F">
        <w:rPr>
          <w:rFonts w:eastAsia="Times New Roman"/>
          <w:i/>
          <w:iCs/>
          <w:lang w:eastAsia="fr-FR"/>
        </w:rPr>
        <w:t>Multi-beam / beamformed DRS (SSB) does not improve coverage of DRS (SSB) compared to single-beam DRS (SSB) but rather introduces additional system overhead. </w:t>
      </w:r>
      <w:r w:rsidRPr="007622DF">
        <w:rPr>
          <w:rFonts w:eastAsia="Times New Roman"/>
          <w:lang w:eastAsia="fr-FR"/>
        </w:rPr>
        <w:t> </w:t>
      </w:r>
    </w:p>
    <w:p w14:paraId="4FFF36E2" w14:textId="77777777" w:rsidR="00814D62" w:rsidRPr="007622DF" w:rsidRDefault="00814D62" w:rsidP="007622DF">
      <w:pPr>
        <w:overflowPunct/>
        <w:autoSpaceDE/>
        <w:autoSpaceDN/>
        <w:adjustRightInd/>
        <w:spacing w:before="100" w:beforeAutospacing="1" w:after="100" w:afterAutospacing="1"/>
        <w:rPr>
          <w:rFonts w:eastAsia="Times New Roman"/>
          <w:sz w:val="24"/>
          <w:szCs w:val="24"/>
          <w:lang w:eastAsia="fr-FR"/>
        </w:rPr>
      </w:pPr>
      <w:r w:rsidRPr="681199C2">
        <w:rPr>
          <w:rFonts w:eastAsia="Times New Roman"/>
          <w:b/>
          <w:bCs/>
          <w:i/>
          <w:iCs/>
          <w:lang w:eastAsia="fr-FR"/>
        </w:rPr>
        <w:t xml:space="preserve">Proposal 1: </w:t>
      </w:r>
      <w:r w:rsidRPr="681199C2">
        <w:rPr>
          <w:rFonts w:eastAsia="Times New Roman"/>
          <w:i/>
          <w:iCs/>
          <w:lang w:eastAsia="fr-FR"/>
        </w:rPr>
        <w:t>Capture in the TR</w:t>
      </w:r>
      <w:r w:rsidRPr="681199C2">
        <w:rPr>
          <w:rFonts w:eastAsia="Times New Roman"/>
          <w:b/>
          <w:bCs/>
          <w:i/>
          <w:iCs/>
          <w:lang w:eastAsia="fr-FR"/>
        </w:rPr>
        <w:t xml:space="preserve">: </w:t>
      </w:r>
      <w:r w:rsidRPr="681199C2">
        <w:rPr>
          <w:rFonts w:eastAsia="Times New Roman"/>
          <w:i/>
          <w:iCs/>
          <w:lang w:eastAsia="fr-FR"/>
        </w:rPr>
        <w:t>no benefits of multi-beam operation over single-beam operation has been identified for NR-U DRS transmissions below 7 GHz</w:t>
      </w:r>
      <w:r w:rsidRPr="00814D62">
        <w:rPr>
          <w:rFonts w:eastAsia="Times New Roman"/>
          <w:lang w:eastAsia="fr-FR"/>
        </w:rPr>
        <w:t xml:space="preserve">. </w:t>
      </w:r>
      <w:r w:rsidRPr="681199C2">
        <w:rPr>
          <w:rFonts w:eastAsia="Times New Roman"/>
          <w:i/>
          <w:iCs/>
          <w:lang w:eastAsia="fr-FR"/>
        </w:rPr>
        <w:t>Contrary</w:t>
      </w:r>
      <w:r w:rsidRPr="00814D62">
        <w:rPr>
          <w:rFonts w:eastAsia="Times New Roman"/>
          <w:lang w:eastAsia="fr-FR"/>
        </w:rPr>
        <w:t xml:space="preserve">, </w:t>
      </w:r>
      <w:r w:rsidRPr="681199C2">
        <w:rPr>
          <w:rFonts w:eastAsia="Times New Roman"/>
          <w:i/>
          <w:iCs/>
          <w:lang w:eastAsia="fr-FR"/>
        </w:rPr>
        <w:t>multi-beam operation increases the system overhead.</w:t>
      </w:r>
    </w:p>
    <w:p w14:paraId="525B2368" w14:textId="5709548D" w:rsidR="00A649D4" w:rsidRDefault="00814D62">
      <w:pPr>
        <w:rPr>
          <w:rStyle w:val="normaltextrun"/>
          <w:i/>
          <w:iCs/>
        </w:rPr>
      </w:pPr>
      <w:r>
        <w:rPr>
          <w:rStyle w:val="normaltextrun"/>
          <w:b/>
          <w:bCs/>
          <w:i/>
          <w:iCs/>
        </w:rPr>
        <w:lastRenderedPageBreak/>
        <w:t xml:space="preserve">Observation 2: </w:t>
      </w:r>
      <w:r>
        <w:rPr>
          <w:rStyle w:val="normaltextrun"/>
          <w:i/>
          <w:iCs/>
        </w:rPr>
        <w:t xml:space="preserve">NR-PSS and NR-SSS are transmitted with 10.2, 7.2 or 4.2 dB lower transmission power, when using 15, 30 or 60 kHz SCS, than downlink signal that is spread across the 20 MHz </w:t>
      </w:r>
      <w:r>
        <w:rPr>
          <w:rStyle w:val="spellingerror"/>
          <w:i/>
          <w:iCs/>
        </w:rPr>
        <w:t>sub</w:t>
      </w:r>
      <w:r w:rsidR="007622DF">
        <w:rPr>
          <w:rStyle w:val="spellingerror"/>
          <w:i/>
          <w:iCs/>
        </w:rPr>
        <w:t>-</w:t>
      </w:r>
      <w:r>
        <w:rPr>
          <w:rStyle w:val="spellingerror"/>
          <w:i/>
          <w:iCs/>
        </w:rPr>
        <w:t>band</w:t>
      </w:r>
      <w:r>
        <w:rPr>
          <w:rStyle w:val="normaltextrun"/>
          <w:i/>
          <w:iCs/>
        </w:rPr>
        <w:t>.</w:t>
      </w:r>
    </w:p>
    <w:p w14:paraId="7ACDCB00" w14:textId="1BFD8176" w:rsidR="00814D62" w:rsidRPr="007622DF" w:rsidRDefault="00814D62" w:rsidP="007622DF">
      <w:pPr>
        <w:overflowPunct/>
        <w:autoSpaceDE/>
        <w:autoSpaceDN/>
        <w:adjustRightInd/>
        <w:spacing w:before="100" w:beforeAutospacing="1" w:after="100" w:afterAutospacing="1"/>
        <w:rPr>
          <w:rFonts w:eastAsia="Times New Roman"/>
          <w:sz w:val="24"/>
          <w:szCs w:val="24"/>
          <w:lang w:eastAsia="fr-FR"/>
        </w:rPr>
      </w:pPr>
      <w:r w:rsidRPr="681199C2">
        <w:rPr>
          <w:rFonts w:eastAsia="Times New Roman"/>
          <w:b/>
          <w:bCs/>
          <w:i/>
          <w:iCs/>
          <w:lang w:eastAsia="fr-FR"/>
        </w:rPr>
        <w:t xml:space="preserve">Observation 3: </w:t>
      </w:r>
      <w:r w:rsidRPr="681199C2">
        <w:rPr>
          <w:rFonts w:eastAsia="Times New Roman"/>
          <w:i/>
          <w:iCs/>
          <w:lang w:eastAsia="fr-FR"/>
        </w:rPr>
        <w:t>Single SSB detection performance in NR-U assuming Rel</w:t>
      </w:r>
      <w:r w:rsidR="007622DF">
        <w:rPr>
          <w:rFonts w:eastAsia="Times New Roman"/>
          <w:i/>
          <w:iCs/>
          <w:lang w:eastAsia="fr-FR"/>
        </w:rPr>
        <w:t>-</w:t>
      </w:r>
      <w:r w:rsidRPr="681199C2">
        <w:rPr>
          <w:rFonts w:eastAsia="Times New Roman"/>
          <w:i/>
          <w:iCs/>
          <w:lang w:eastAsia="fr-FR"/>
        </w:rPr>
        <w:t>15 structure is relatively poor, supporting cell radius way below 100 m. </w:t>
      </w:r>
      <w:r w:rsidRPr="007622DF">
        <w:rPr>
          <w:rFonts w:eastAsia="Times New Roman"/>
          <w:lang w:eastAsia="fr-FR"/>
        </w:rPr>
        <w:t> </w:t>
      </w:r>
    </w:p>
    <w:p w14:paraId="09ACC184" w14:textId="77777777" w:rsidR="006508B8" w:rsidRPr="007622DF" w:rsidRDefault="006508B8">
      <w:pPr>
        <w:rPr>
          <w:i/>
          <w:iCs/>
        </w:rPr>
      </w:pPr>
      <w:r w:rsidRPr="681199C2">
        <w:rPr>
          <w:b/>
          <w:bCs/>
          <w:i/>
          <w:iCs/>
        </w:rPr>
        <w:t xml:space="preserve">Observation 4: </w:t>
      </w:r>
      <w:r w:rsidRPr="007622DF">
        <w:rPr>
          <w:i/>
          <w:iCs/>
        </w:rPr>
        <w:t xml:space="preserve">It’s essential to improve detection performance of the DRS both in single-beam and multi-beam configuration (i.e. DRS transmitted using one beam). </w:t>
      </w:r>
    </w:p>
    <w:p w14:paraId="43889DAD" w14:textId="77777777" w:rsidR="006508B8" w:rsidRPr="007622DF" w:rsidRDefault="006508B8">
      <w:pPr>
        <w:rPr>
          <w:i/>
          <w:iCs/>
        </w:rPr>
      </w:pPr>
      <w:r w:rsidRPr="681199C2">
        <w:rPr>
          <w:b/>
          <w:bCs/>
          <w:i/>
          <w:iCs/>
        </w:rPr>
        <w:t>Proposal 2:</w:t>
      </w:r>
      <w:r w:rsidRPr="007622DF">
        <w:rPr>
          <w:i/>
          <w:iCs/>
        </w:rPr>
        <w:t xml:space="preserve"> Improve detection performance for the DRS transmission per beam.</w:t>
      </w:r>
    </w:p>
    <w:p w14:paraId="5C7C7308" w14:textId="015B5C22" w:rsidR="00814D62" w:rsidRPr="007622DF" w:rsidRDefault="00814D62" w:rsidP="00814D62">
      <w:pPr>
        <w:pStyle w:val="paragraph"/>
        <w:textAlignment w:val="baseline"/>
        <w:rPr>
          <w:lang w:val="en-GB"/>
        </w:rPr>
      </w:pPr>
      <w:r>
        <w:rPr>
          <w:rStyle w:val="normaltextrun"/>
          <w:sz w:val="20"/>
          <w:szCs w:val="20"/>
          <w:lang w:val="en-GB"/>
        </w:rPr>
        <w:t xml:space="preserve">There are two options to improve DRS detection performance as shown in </w:t>
      </w:r>
      <w:r>
        <w:rPr>
          <w:rStyle w:val="normaltextrun"/>
          <w:rFonts w:ascii="Calibri" w:hAnsi="Calibri" w:cs="Calibri"/>
          <w:sz w:val="22"/>
          <w:szCs w:val="22"/>
          <w:lang w:val="en-GB"/>
        </w:rPr>
        <w:t>Figure 1</w:t>
      </w:r>
      <w:r>
        <w:rPr>
          <w:rStyle w:val="normaltextrun"/>
          <w:sz w:val="20"/>
          <w:szCs w:val="20"/>
          <w:lang w:val="en-GB"/>
        </w:rPr>
        <w:t xml:space="preserve"> (it’s assumed that with 30 kHz, resource allocation for DRS per beam including SSB(s) and PDCCH+PDSCH for RMSI confined within a slot as an example):</w:t>
      </w:r>
      <w:r w:rsidRPr="007622DF">
        <w:rPr>
          <w:rStyle w:val="eop"/>
          <w:sz w:val="20"/>
          <w:szCs w:val="20"/>
          <w:lang w:val="en-GB"/>
        </w:rPr>
        <w:t> </w:t>
      </w:r>
    </w:p>
    <w:p w14:paraId="2D55D6E5" w14:textId="77777777" w:rsidR="00814D62" w:rsidRPr="007622DF" w:rsidRDefault="00814D62" w:rsidP="007622DF">
      <w:pPr>
        <w:pStyle w:val="paragraph"/>
        <w:numPr>
          <w:ilvl w:val="0"/>
          <w:numId w:val="46"/>
        </w:numPr>
        <w:spacing w:before="0" w:beforeAutospacing="0" w:after="0" w:afterAutospacing="0"/>
        <w:ind w:left="340" w:firstLine="0"/>
        <w:textAlignment w:val="baseline"/>
        <w:rPr>
          <w:sz w:val="20"/>
          <w:szCs w:val="20"/>
          <w:lang w:val="en-GB"/>
        </w:rPr>
      </w:pPr>
      <w:r>
        <w:rPr>
          <w:rStyle w:val="normaltextrun"/>
          <w:sz w:val="20"/>
          <w:szCs w:val="20"/>
          <w:lang w:val="en-GB"/>
        </w:rPr>
        <w:t>Repetition of SSBs within a DRS transmission from a single beam (reusing existing SSB locations)</w:t>
      </w:r>
      <w:r w:rsidRPr="007622DF">
        <w:rPr>
          <w:rStyle w:val="eop"/>
          <w:sz w:val="20"/>
          <w:szCs w:val="20"/>
          <w:lang w:val="en-GB"/>
        </w:rPr>
        <w:t> </w:t>
      </w:r>
    </w:p>
    <w:p w14:paraId="5121D2A0" w14:textId="77777777" w:rsidR="00814D62" w:rsidRPr="007622DF" w:rsidRDefault="00814D62" w:rsidP="007622DF">
      <w:pPr>
        <w:pStyle w:val="paragraph"/>
        <w:numPr>
          <w:ilvl w:val="0"/>
          <w:numId w:val="47"/>
        </w:numPr>
        <w:spacing w:before="0" w:beforeAutospacing="0" w:after="0" w:afterAutospacing="0"/>
        <w:ind w:left="340" w:firstLine="0"/>
        <w:textAlignment w:val="baseline"/>
        <w:rPr>
          <w:sz w:val="20"/>
          <w:szCs w:val="20"/>
          <w:lang w:val="en-GB"/>
        </w:rPr>
      </w:pPr>
      <w:r>
        <w:rPr>
          <w:rStyle w:val="normaltextrun"/>
          <w:sz w:val="20"/>
          <w:szCs w:val="20"/>
          <w:lang w:val="en-GB"/>
        </w:rPr>
        <w:t>Time domain extension of SSB within a DRS transmission from a single beam</w:t>
      </w:r>
      <w:r w:rsidRPr="007622DF">
        <w:rPr>
          <w:rStyle w:val="eop"/>
          <w:sz w:val="20"/>
          <w:szCs w:val="20"/>
          <w:lang w:val="en-GB"/>
        </w:rPr>
        <w:t> </w:t>
      </w:r>
    </w:p>
    <w:p w14:paraId="199A3040" w14:textId="0A965828" w:rsidR="00814D62" w:rsidRPr="007622DF" w:rsidRDefault="00814D62" w:rsidP="00814D62">
      <w:pPr>
        <w:pStyle w:val="paragraph"/>
        <w:jc w:val="center"/>
        <w:textAlignment w:val="baseline"/>
        <w:rPr>
          <w:lang w:val="en-GB"/>
        </w:rPr>
      </w:pPr>
      <w:r>
        <w:rPr>
          <w:bCs/>
          <w:iCs/>
          <w:noProof/>
          <w:sz w:val="20"/>
          <w:szCs w:val="20"/>
        </w:rPr>
        <w:drawing>
          <wp:inline distT="0" distB="0" distL="0" distR="0" wp14:anchorId="44C09DB8" wp14:editId="2C6F759C">
            <wp:extent cx="5238750" cy="303003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8959" cy="3035936"/>
                    </a:xfrm>
                    <a:prstGeom prst="rect">
                      <a:avLst/>
                    </a:prstGeom>
                    <a:noFill/>
                  </pic:spPr>
                </pic:pic>
              </a:graphicData>
            </a:graphic>
          </wp:inline>
        </w:drawing>
      </w:r>
    </w:p>
    <w:p w14:paraId="4B39BED9" w14:textId="30FBA300" w:rsidR="00814D62" w:rsidRPr="007622DF" w:rsidRDefault="00814D62" w:rsidP="00814D62">
      <w:pPr>
        <w:pStyle w:val="paragraph"/>
        <w:jc w:val="center"/>
        <w:textAlignment w:val="baseline"/>
        <w:rPr>
          <w:b/>
          <w:bCs/>
          <w:lang w:val="en-GB"/>
        </w:rPr>
      </w:pPr>
      <w:r>
        <w:rPr>
          <w:rStyle w:val="normaltextrun"/>
          <w:rFonts w:ascii="Calibri" w:hAnsi="Calibri" w:cs="Calibri"/>
          <w:b/>
          <w:bCs/>
          <w:sz w:val="22"/>
          <w:szCs w:val="22"/>
          <w:lang w:val="fi-FI"/>
        </w:rPr>
        <w:t>Figure 1</w:t>
      </w:r>
      <w:r w:rsidR="000A7F31">
        <w:rPr>
          <w:rStyle w:val="normaltextrun"/>
          <w:rFonts w:ascii="Calibri" w:hAnsi="Calibri" w:cs="Calibri"/>
          <w:b/>
          <w:bCs/>
          <w:sz w:val="22"/>
          <w:szCs w:val="22"/>
          <w:lang w:val="fi-FI"/>
        </w:rPr>
        <w:t>:</w:t>
      </w:r>
      <w:r>
        <w:rPr>
          <w:rStyle w:val="normaltextrun"/>
          <w:rFonts w:ascii="Calibri" w:hAnsi="Calibri" w:cs="Calibri"/>
          <w:b/>
          <w:bCs/>
          <w:sz w:val="22"/>
          <w:szCs w:val="22"/>
          <w:lang w:val="en-GB"/>
        </w:rPr>
        <w:t xml:space="preserve"> Options for SSB detection performance enhancement.</w:t>
      </w:r>
      <w:r w:rsidRPr="007622DF">
        <w:rPr>
          <w:rStyle w:val="eop"/>
          <w:rFonts w:ascii="Calibri" w:hAnsi="Calibri" w:cs="Calibri"/>
          <w:b/>
          <w:bCs/>
          <w:sz w:val="22"/>
          <w:szCs w:val="22"/>
          <w:lang w:val="en-GB"/>
        </w:rPr>
        <w:t> </w:t>
      </w:r>
    </w:p>
    <w:p w14:paraId="1CEAC635" w14:textId="77777777" w:rsidR="006508B8" w:rsidRPr="007622DF" w:rsidRDefault="006508B8" w:rsidP="007622DF">
      <w:pPr>
        <w:spacing w:after="0"/>
        <w:rPr>
          <w:i/>
          <w:iCs/>
        </w:rPr>
      </w:pPr>
      <w:r w:rsidRPr="681199C2">
        <w:rPr>
          <w:b/>
          <w:bCs/>
          <w:i/>
          <w:iCs/>
        </w:rPr>
        <w:t xml:space="preserve">Observation 5: </w:t>
      </w:r>
      <w:r w:rsidRPr="007622DF">
        <w:rPr>
          <w:i/>
          <w:iCs/>
        </w:rPr>
        <w:t>Two options can be considered for SSB detection performance improvement:</w:t>
      </w:r>
    </w:p>
    <w:p w14:paraId="75C2902E" w14:textId="77777777" w:rsidR="006508B8" w:rsidRPr="000C6CC2" w:rsidRDefault="006508B8" w:rsidP="007622DF">
      <w:pPr>
        <w:spacing w:after="0"/>
        <w:ind w:left="284"/>
        <w:rPr>
          <w:bCs/>
          <w:i/>
          <w:iCs/>
        </w:rPr>
      </w:pPr>
      <w:r w:rsidRPr="000C6CC2">
        <w:rPr>
          <w:bCs/>
          <w:i/>
          <w:iCs/>
        </w:rPr>
        <w:t>1)</w:t>
      </w:r>
      <w:r w:rsidRPr="000C6CC2">
        <w:rPr>
          <w:bCs/>
          <w:i/>
          <w:iCs/>
        </w:rPr>
        <w:tab/>
        <w:t>Repetition of SSBs within a DRS transmission from a single beam</w:t>
      </w:r>
      <w:r>
        <w:rPr>
          <w:bCs/>
          <w:i/>
          <w:iCs/>
        </w:rPr>
        <w:t xml:space="preserve">. This could be defined so that a DRS transmission per beam is confined within a slot or within a 1 ms and that SSBs within the duration of the DRS transmission are always QCLed together. </w:t>
      </w:r>
    </w:p>
    <w:p w14:paraId="44222601" w14:textId="639710EF" w:rsidR="006508B8" w:rsidRPr="007622DF" w:rsidRDefault="006508B8" w:rsidP="007622DF">
      <w:pPr>
        <w:spacing w:after="0"/>
        <w:ind w:firstLine="284"/>
        <w:rPr>
          <w:i/>
          <w:iCs/>
        </w:rPr>
      </w:pPr>
      <w:r w:rsidRPr="007622DF">
        <w:rPr>
          <w:i/>
          <w:iCs/>
        </w:rPr>
        <w:t>2)</w:t>
      </w:r>
      <w:r w:rsidRPr="000C6CC2">
        <w:rPr>
          <w:bCs/>
          <w:i/>
          <w:iCs/>
        </w:rPr>
        <w:tab/>
      </w:r>
      <w:r w:rsidRPr="007622DF">
        <w:rPr>
          <w:i/>
          <w:iCs/>
        </w:rPr>
        <w:t>Time domain extension of SSB within a DRS transmission from a single beam.</w:t>
      </w:r>
    </w:p>
    <w:p w14:paraId="1103543D" w14:textId="77777777" w:rsidR="00814D62" w:rsidRPr="007622DF" w:rsidRDefault="00814D62">
      <w:pPr>
        <w:rPr>
          <w:lang w:eastAsia="zh-CN"/>
        </w:rPr>
      </w:pPr>
    </w:p>
    <w:p w14:paraId="254F6C78" w14:textId="1450CF47" w:rsidR="005B5685" w:rsidRDefault="00111D6F" w:rsidP="005B5685">
      <w:pPr>
        <w:pStyle w:val="Heading1"/>
      </w:pPr>
      <w:r>
        <w:rPr>
          <w:color w:val="000000"/>
        </w:rPr>
        <w:t>3</w:t>
      </w:r>
      <w:r w:rsidR="00C43649">
        <w:rPr>
          <w:color w:val="000000"/>
        </w:rPr>
        <w:t xml:space="preserve">. </w:t>
      </w:r>
      <w:r w:rsidR="00C43649">
        <w:t>Random Access</w:t>
      </w:r>
    </w:p>
    <w:p w14:paraId="5BB33B99" w14:textId="5B139461" w:rsidR="002A4BEB" w:rsidRDefault="002A4BEB" w:rsidP="002A4BEB">
      <w:pPr>
        <w:spacing w:before="180"/>
      </w:pPr>
      <w:r>
        <w:t>In RAN#81 the following agreements were made related to random access procedure:</w:t>
      </w:r>
    </w:p>
    <w:tbl>
      <w:tblPr>
        <w:tblStyle w:val="TableGrid"/>
        <w:tblW w:w="0" w:type="auto"/>
        <w:tblLook w:val="04A0" w:firstRow="1" w:lastRow="0" w:firstColumn="1" w:lastColumn="0" w:noHBand="0" w:noVBand="1"/>
      </w:tblPr>
      <w:tblGrid>
        <w:gridCol w:w="9629"/>
      </w:tblGrid>
      <w:tr w:rsidR="002A4BEB" w14:paraId="2D6BE19D" w14:textId="77777777" w:rsidTr="75BE5BC4">
        <w:tc>
          <w:tcPr>
            <w:tcW w:w="9629" w:type="dxa"/>
          </w:tcPr>
          <w:p w14:paraId="06023B38" w14:textId="77777777" w:rsidR="002A4BEB" w:rsidRPr="00376BCA" w:rsidRDefault="002A4BEB">
            <w:pPr>
              <w:ind w:left="720" w:hanging="720"/>
              <w:rPr>
                <w:lang w:val="en-US"/>
              </w:rPr>
            </w:pPr>
            <w:r w:rsidRPr="00376BCA">
              <w:rPr>
                <w:highlight w:val="green"/>
                <w:lang w:val="en-US"/>
              </w:rPr>
              <w:t>Agreement:</w:t>
            </w:r>
            <w:r w:rsidRPr="00376BCA">
              <w:rPr>
                <w:lang w:val="en-US"/>
              </w:rPr>
              <w:t xml:space="preserve"> </w:t>
            </w:r>
          </w:p>
          <w:p w14:paraId="1EBC9529" w14:textId="77777777" w:rsidR="002525E1" w:rsidRPr="00376BCA" w:rsidRDefault="0069665B" w:rsidP="00046FBF">
            <w:pPr>
              <w:numPr>
                <w:ilvl w:val="0"/>
                <w:numId w:val="9"/>
              </w:numPr>
              <w:spacing w:after="0"/>
              <w:ind w:left="714" w:hanging="357"/>
              <w:rPr>
                <w:lang w:val="en-US"/>
              </w:rPr>
            </w:pPr>
            <w:r w:rsidRPr="00376BCA">
              <w:rPr>
                <w:lang w:val="en-US"/>
              </w:rPr>
              <w:t xml:space="preserve">A common 2-step RACH design for various use cases is desirable </w:t>
            </w:r>
          </w:p>
          <w:p w14:paraId="43B319E4" w14:textId="77777777" w:rsidR="002525E1" w:rsidRPr="00376BCA" w:rsidRDefault="0069665B" w:rsidP="00046FBF">
            <w:pPr>
              <w:numPr>
                <w:ilvl w:val="0"/>
                <w:numId w:val="9"/>
              </w:numPr>
              <w:spacing w:after="0"/>
              <w:ind w:left="714" w:hanging="357"/>
              <w:rPr>
                <w:lang w:val="en-US"/>
              </w:rPr>
            </w:pPr>
            <w:r w:rsidRPr="00376BCA">
              <w:rPr>
                <w:lang w:val="en-US"/>
              </w:rPr>
              <w:t xml:space="preserve">PHY layer aspects of 2-step RACH design are not addressed in any of the on-going SIs (no SIDs updates) </w:t>
            </w:r>
          </w:p>
          <w:p w14:paraId="48F50B0E" w14:textId="77777777" w:rsidR="002525E1" w:rsidRPr="00376BCA" w:rsidRDefault="0069665B" w:rsidP="00046FBF">
            <w:pPr>
              <w:numPr>
                <w:ilvl w:val="1"/>
                <w:numId w:val="8"/>
              </w:numPr>
              <w:spacing w:after="0"/>
              <w:ind w:left="1434" w:hanging="357"/>
              <w:rPr>
                <w:lang w:val="en-US"/>
              </w:rPr>
            </w:pPr>
            <w:r w:rsidRPr="00376BCA">
              <w:rPr>
                <w:lang w:val="en-US"/>
              </w:rPr>
              <w:t>2-step RACH can be included in a later Rel-16 WI, per normal approval process.</w:t>
            </w:r>
          </w:p>
          <w:p w14:paraId="7BB60002" w14:textId="77777777" w:rsidR="002525E1" w:rsidRPr="00376BCA" w:rsidRDefault="0069665B" w:rsidP="00046FBF">
            <w:pPr>
              <w:numPr>
                <w:ilvl w:val="0"/>
                <w:numId w:val="8"/>
              </w:numPr>
              <w:spacing w:after="0"/>
              <w:ind w:left="714" w:hanging="357"/>
              <w:rPr>
                <w:lang w:val="en-US"/>
              </w:rPr>
            </w:pPr>
            <w:r w:rsidRPr="00376BCA">
              <w:rPr>
                <w:lang w:val="en-US"/>
              </w:rPr>
              <w:lastRenderedPageBreak/>
              <w:t>Higher layer aspects of 2-step RACH can be studied within NR-U SI with the understanding that higher priority should be given to the feasibility of NR-U operation in the architectures described in the NR-U SID [RP-181339] and aspects that may require input from SA WGs</w:t>
            </w:r>
          </w:p>
          <w:p w14:paraId="3B1B9D3C" w14:textId="77777777" w:rsidR="002A4BEB" w:rsidRPr="002A4BEB" w:rsidRDefault="002A4BEB" w:rsidP="00F9604B">
            <w:pPr>
              <w:overflowPunct/>
              <w:autoSpaceDE/>
              <w:autoSpaceDN/>
              <w:adjustRightInd/>
              <w:spacing w:after="0" w:line="259" w:lineRule="auto"/>
              <w:contextualSpacing/>
              <w:textAlignment w:val="auto"/>
              <w:rPr>
                <w:lang w:val="en-US"/>
              </w:rPr>
            </w:pPr>
          </w:p>
        </w:tc>
      </w:tr>
    </w:tbl>
    <w:p w14:paraId="2FE05BA9" w14:textId="77777777" w:rsidR="00046FBF" w:rsidRDefault="00046FBF" w:rsidP="00046FBF"/>
    <w:p w14:paraId="4D1BAEF1" w14:textId="0C90F3A9" w:rsidR="00046FBF" w:rsidRDefault="0077382F" w:rsidP="00046FBF">
      <w:r>
        <w:t>In RAN1#94bis the following agreements were made related to random access procedure:</w:t>
      </w:r>
    </w:p>
    <w:tbl>
      <w:tblPr>
        <w:tblStyle w:val="TableGrid"/>
        <w:tblW w:w="0" w:type="auto"/>
        <w:tblLook w:val="04A0" w:firstRow="1" w:lastRow="0" w:firstColumn="1" w:lastColumn="0" w:noHBand="0" w:noVBand="1"/>
      </w:tblPr>
      <w:tblGrid>
        <w:gridCol w:w="9629"/>
      </w:tblGrid>
      <w:tr w:rsidR="00046FBF" w14:paraId="24EEB3A0" w14:textId="77777777" w:rsidTr="00F9604B">
        <w:tc>
          <w:tcPr>
            <w:tcW w:w="9629" w:type="dxa"/>
          </w:tcPr>
          <w:p w14:paraId="3A133568" w14:textId="77777777" w:rsidR="00046FBF" w:rsidRPr="00376BCA" w:rsidRDefault="00046FBF" w:rsidP="00F9604B">
            <w:pPr>
              <w:ind w:left="720" w:hanging="720"/>
              <w:rPr>
                <w:lang w:val="en-US"/>
              </w:rPr>
            </w:pPr>
            <w:r w:rsidRPr="00376BCA">
              <w:rPr>
                <w:highlight w:val="green"/>
                <w:lang w:val="en-US"/>
              </w:rPr>
              <w:t>Agreement:</w:t>
            </w:r>
            <w:r w:rsidRPr="00376BCA">
              <w:rPr>
                <w:lang w:val="en-US"/>
              </w:rPr>
              <w:t xml:space="preserve"> </w:t>
            </w:r>
          </w:p>
          <w:p w14:paraId="7ECC6EFE" w14:textId="77777777" w:rsidR="00046FBF" w:rsidRPr="00046FBF" w:rsidRDefault="00046FBF" w:rsidP="00046FBF">
            <w:pPr>
              <w:spacing w:after="0"/>
              <w:rPr>
                <w:lang w:val="en-US"/>
              </w:rPr>
            </w:pPr>
            <w:r w:rsidRPr="00046FBF">
              <w:rPr>
                <w:lang w:val="en-US"/>
              </w:rPr>
              <w:t>Following options have been identified for potential RACH resource enhancements in NR-U beyond the flexibility already available in Rel-15:</w:t>
            </w:r>
          </w:p>
          <w:p w14:paraId="03CAFA31" w14:textId="77777777" w:rsidR="00046FBF" w:rsidRPr="00046FBF" w:rsidRDefault="00046FBF" w:rsidP="00046FBF">
            <w:pPr>
              <w:numPr>
                <w:ilvl w:val="0"/>
                <w:numId w:val="29"/>
              </w:numPr>
              <w:spacing w:after="0"/>
              <w:rPr>
                <w:lang w:val="fr-FR"/>
              </w:rPr>
            </w:pPr>
            <w:r w:rsidRPr="00046FBF">
              <w:rPr>
                <w:b/>
                <w:bCs/>
                <w:lang w:val="en-US"/>
              </w:rPr>
              <w:t>Frequency-domain enhancement</w:t>
            </w:r>
          </w:p>
          <w:p w14:paraId="1CECDD47" w14:textId="77777777" w:rsidR="00046FBF" w:rsidRPr="00046FBF" w:rsidRDefault="00046FBF" w:rsidP="00046FBF">
            <w:pPr>
              <w:numPr>
                <w:ilvl w:val="1"/>
                <w:numId w:val="29"/>
              </w:numPr>
              <w:spacing w:after="0"/>
              <w:rPr>
                <w:lang w:val="en-US"/>
              </w:rPr>
            </w:pPr>
            <w:r w:rsidRPr="00046FBF">
              <w:rPr>
                <w:lang w:val="en-US"/>
              </w:rPr>
              <w:t>Multiple PRACH resources across multiple LBT sub-bands/carriers for both contention-free and contention-based RA</w:t>
            </w:r>
          </w:p>
          <w:p w14:paraId="45F1BE77" w14:textId="77777777" w:rsidR="00046FBF" w:rsidRPr="00046FBF" w:rsidRDefault="00046FBF" w:rsidP="00046FBF">
            <w:pPr>
              <w:numPr>
                <w:ilvl w:val="0"/>
                <w:numId w:val="29"/>
              </w:numPr>
              <w:spacing w:after="0"/>
              <w:rPr>
                <w:lang w:val="fr-FR"/>
              </w:rPr>
            </w:pPr>
            <w:r w:rsidRPr="00046FBF">
              <w:rPr>
                <w:b/>
                <w:bCs/>
                <w:lang w:val="en-US"/>
              </w:rPr>
              <w:t>Time-domain enhancements</w:t>
            </w:r>
          </w:p>
          <w:p w14:paraId="6624B49E" w14:textId="77777777" w:rsidR="00046FBF" w:rsidRPr="00046FBF" w:rsidRDefault="00046FBF" w:rsidP="00046FBF">
            <w:pPr>
              <w:numPr>
                <w:ilvl w:val="1"/>
                <w:numId w:val="29"/>
              </w:numPr>
              <w:spacing w:after="0"/>
              <w:rPr>
                <w:lang w:val="en-US"/>
              </w:rPr>
            </w:pPr>
            <w:bookmarkStart w:id="3" w:name="_Hlk528671654"/>
            <w:r w:rsidRPr="00046FBF">
              <w:rPr>
                <w:lang w:val="en-US"/>
              </w:rPr>
              <w:t xml:space="preserve">For connected mode UE, scheduling of PRACH resources via DCI. </w:t>
            </w:r>
          </w:p>
          <w:p w14:paraId="293205FD" w14:textId="77777777" w:rsidR="00046FBF" w:rsidRPr="00046FBF" w:rsidRDefault="00046FBF" w:rsidP="00046FBF">
            <w:pPr>
              <w:numPr>
                <w:ilvl w:val="2"/>
                <w:numId w:val="29"/>
              </w:numPr>
              <w:spacing w:after="0"/>
              <w:rPr>
                <w:lang w:val="en-US"/>
              </w:rPr>
            </w:pPr>
            <w:r w:rsidRPr="00046FBF">
              <w:rPr>
                <w:lang w:val="en-US"/>
              </w:rPr>
              <w:t>Triggered PRACH within TXOP can use a new resource</w:t>
            </w:r>
          </w:p>
          <w:p w14:paraId="7F1C86A9" w14:textId="77777777" w:rsidR="00046FBF" w:rsidRPr="00046FBF" w:rsidRDefault="00046FBF" w:rsidP="00046FBF">
            <w:pPr>
              <w:numPr>
                <w:ilvl w:val="1"/>
                <w:numId w:val="29"/>
              </w:numPr>
              <w:spacing w:after="0"/>
              <w:rPr>
                <w:lang w:val="en-US"/>
              </w:rPr>
            </w:pPr>
            <w:bookmarkStart w:id="4" w:name="_Hlk528671856"/>
            <w:bookmarkEnd w:id="3"/>
            <w:r w:rsidRPr="00046FBF">
              <w:rPr>
                <w:lang w:val="en-US"/>
              </w:rPr>
              <w:t>For idle mode UE, scheduling of PRACH resources via paging</w:t>
            </w:r>
          </w:p>
          <w:p w14:paraId="0466F3BD" w14:textId="77777777" w:rsidR="00046FBF" w:rsidRPr="00046FBF" w:rsidRDefault="00046FBF" w:rsidP="00046FBF">
            <w:pPr>
              <w:numPr>
                <w:ilvl w:val="2"/>
                <w:numId w:val="29"/>
              </w:numPr>
              <w:spacing w:after="0"/>
              <w:rPr>
                <w:lang w:val="en-US"/>
              </w:rPr>
            </w:pPr>
            <w:r w:rsidRPr="00046FBF">
              <w:rPr>
                <w:lang w:val="en-US"/>
              </w:rPr>
              <w:t>Note: potential inefficiency in network resource due to paging across multiple cells</w:t>
            </w:r>
            <w:bookmarkEnd w:id="4"/>
          </w:p>
          <w:p w14:paraId="7CA15453" w14:textId="77777777" w:rsidR="00046FBF" w:rsidRPr="00046FBF" w:rsidRDefault="00046FBF" w:rsidP="00046FBF">
            <w:pPr>
              <w:numPr>
                <w:ilvl w:val="1"/>
                <w:numId w:val="29"/>
              </w:numPr>
              <w:spacing w:after="0"/>
              <w:rPr>
                <w:lang w:val="en-US"/>
              </w:rPr>
            </w:pPr>
            <w:r w:rsidRPr="00046FBF">
              <w:rPr>
                <w:lang w:val="en-US"/>
              </w:rPr>
              <w:t>Additional, new RACH resources are used immediately following detection of DRS transmission</w:t>
            </w:r>
          </w:p>
          <w:p w14:paraId="542CFCF8" w14:textId="77777777" w:rsidR="00046FBF" w:rsidRPr="00046FBF" w:rsidRDefault="00046FBF" w:rsidP="00046FBF">
            <w:pPr>
              <w:numPr>
                <w:ilvl w:val="1"/>
                <w:numId w:val="29"/>
              </w:numPr>
              <w:spacing w:after="0"/>
              <w:rPr>
                <w:lang w:val="en-US"/>
              </w:rPr>
            </w:pPr>
            <w:r w:rsidRPr="00046FBF">
              <w:rPr>
                <w:lang w:val="en-US"/>
              </w:rPr>
              <w:t>Multiple PRACH transmissions before Msg2 reception in RAR window for initial access</w:t>
            </w:r>
          </w:p>
          <w:p w14:paraId="5CF1AA02" w14:textId="77777777" w:rsidR="00046FBF" w:rsidRPr="00046FBF" w:rsidRDefault="00046FBF" w:rsidP="00046FBF">
            <w:pPr>
              <w:numPr>
                <w:ilvl w:val="2"/>
                <w:numId w:val="29"/>
              </w:numPr>
              <w:spacing w:after="0"/>
              <w:rPr>
                <w:lang w:val="en-US"/>
              </w:rPr>
            </w:pPr>
            <w:r w:rsidRPr="00046FBF">
              <w:rPr>
                <w:lang w:val="en-US"/>
              </w:rPr>
              <w:t>Number of allowed transmissions is pre-defined or indicated, e.g., in RMSI</w:t>
            </w:r>
          </w:p>
          <w:p w14:paraId="3E13E87E" w14:textId="77777777" w:rsidR="00046FBF" w:rsidRPr="00046FBF" w:rsidRDefault="00046FBF" w:rsidP="00046FBF">
            <w:pPr>
              <w:numPr>
                <w:ilvl w:val="2"/>
                <w:numId w:val="29"/>
              </w:numPr>
              <w:spacing w:after="0"/>
              <w:rPr>
                <w:lang w:val="en-US"/>
              </w:rPr>
            </w:pPr>
            <w:r w:rsidRPr="00046FBF">
              <w:rPr>
                <w:lang w:val="en-US"/>
              </w:rPr>
              <w:t>FFS: How to handle potential multiple RARs to same UE</w:t>
            </w:r>
          </w:p>
          <w:p w14:paraId="1CCAF47B" w14:textId="77777777" w:rsidR="00046FBF" w:rsidRPr="00046FBF" w:rsidRDefault="00046FBF" w:rsidP="00046FBF">
            <w:pPr>
              <w:numPr>
                <w:ilvl w:val="1"/>
                <w:numId w:val="29"/>
              </w:numPr>
              <w:spacing w:after="0"/>
              <w:rPr>
                <w:lang w:val="en-US"/>
              </w:rPr>
            </w:pPr>
            <w:r w:rsidRPr="00046FBF">
              <w:rPr>
                <w:lang w:val="en-US"/>
              </w:rPr>
              <w:t>Group wise SSB-to-RO mapping by frequency first-time second manner, where grouping is in time domain</w:t>
            </w:r>
          </w:p>
          <w:p w14:paraId="37286D1D" w14:textId="77777777" w:rsidR="00046FBF" w:rsidRPr="002A4BEB" w:rsidRDefault="00046FBF" w:rsidP="007F77AA">
            <w:pPr>
              <w:spacing w:after="0"/>
              <w:ind w:left="1440"/>
              <w:rPr>
                <w:lang w:val="en-US"/>
              </w:rPr>
            </w:pPr>
          </w:p>
        </w:tc>
      </w:tr>
    </w:tbl>
    <w:p w14:paraId="72D3A92F" w14:textId="77777777" w:rsidR="00046FBF" w:rsidRDefault="00046FBF" w:rsidP="002A4BEB"/>
    <w:p w14:paraId="7BD71AB0" w14:textId="638E50C5" w:rsidR="00E1422B" w:rsidRDefault="00E12CBA" w:rsidP="005B18D3">
      <w:pPr>
        <w:spacing w:after="0"/>
        <w:jc w:val="both"/>
        <w:rPr>
          <w:rFonts w:eastAsia="Times New Roman"/>
          <w:lang w:val="en-US"/>
        </w:rPr>
      </w:pPr>
      <w:r w:rsidRPr="00376BCA">
        <w:t>F</w:t>
      </w:r>
      <w:r w:rsidR="00E1422B" w:rsidRPr="00376BCA">
        <w:t>ollowing RAN#81 agreements</w:t>
      </w:r>
      <w:r w:rsidR="0091389D" w:rsidRPr="00376BCA">
        <w:t>,</w:t>
      </w:r>
      <w:r w:rsidR="00E1422B" w:rsidRPr="00376BCA">
        <w:t xml:space="preserve"> RAN1 is not expected to address 2-step RACH design during the NR-U Study Item phase. Hence</w:t>
      </w:r>
      <w:r w:rsidR="0091389D" w:rsidRPr="00376BCA">
        <w:t>,</w:t>
      </w:r>
      <w:r w:rsidR="00E1422B" w:rsidRPr="00376BCA">
        <w:t xml:space="preserve"> </w:t>
      </w:r>
      <w:r w:rsidR="00E1422B">
        <w:rPr>
          <w:rFonts w:eastAsia="Times New Roman"/>
          <w:lang w:val="en-US"/>
        </w:rPr>
        <w:t>the proposals/observations in this section assume 4-step RACH as a baseline but are in principle also applicable to 2-step RACH.</w:t>
      </w:r>
    </w:p>
    <w:p w14:paraId="6CC3D103" w14:textId="2F3658E0" w:rsidR="00E1422B" w:rsidRDefault="00E1422B" w:rsidP="005B18D3">
      <w:pPr>
        <w:spacing w:after="0"/>
        <w:jc w:val="both"/>
        <w:rPr>
          <w:rFonts w:eastAsia="Times New Roman"/>
          <w:lang w:val="en-US"/>
        </w:rPr>
      </w:pPr>
    </w:p>
    <w:p w14:paraId="52FC5BB8" w14:textId="4C71CAC6" w:rsidR="00E1422B" w:rsidRPr="007622DF" w:rsidRDefault="00980BBA" w:rsidP="681199C2">
      <w:pPr>
        <w:spacing w:after="0"/>
        <w:jc w:val="both"/>
        <w:rPr>
          <w:rFonts w:eastAsia="Times New Roman"/>
          <w:i/>
          <w:iCs/>
          <w:lang w:val="en-US"/>
        </w:rPr>
      </w:pPr>
      <w:r w:rsidRPr="681199C2">
        <w:rPr>
          <w:rFonts w:eastAsia="Times New Roman"/>
          <w:b/>
          <w:bCs/>
          <w:i/>
          <w:iCs/>
          <w:lang w:val="en-US"/>
        </w:rPr>
        <w:t xml:space="preserve">Observation </w:t>
      </w:r>
      <w:r w:rsidR="006972EE" w:rsidRPr="681199C2">
        <w:rPr>
          <w:rFonts w:eastAsia="Times New Roman"/>
          <w:b/>
          <w:bCs/>
          <w:i/>
          <w:iCs/>
          <w:lang w:val="en-US"/>
        </w:rPr>
        <w:t>6</w:t>
      </w:r>
      <w:r w:rsidR="00E1422B" w:rsidRPr="681199C2">
        <w:rPr>
          <w:rFonts w:eastAsia="Times New Roman"/>
          <w:b/>
          <w:bCs/>
          <w:i/>
          <w:iCs/>
          <w:lang w:val="en-US"/>
        </w:rPr>
        <w:t>:</w:t>
      </w:r>
      <w:r w:rsidR="00E1422B" w:rsidRPr="681199C2">
        <w:rPr>
          <w:rFonts w:eastAsia="Times New Roman"/>
          <w:i/>
          <w:iCs/>
          <w:lang w:val="en-US"/>
        </w:rPr>
        <w:t xml:space="preserve"> </w:t>
      </w:r>
      <w:r w:rsidR="00AD4BA6" w:rsidRPr="681199C2">
        <w:rPr>
          <w:rFonts w:eastAsia="Times New Roman"/>
          <w:i/>
          <w:iCs/>
          <w:lang w:val="en-US"/>
        </w:rPr>
        <w:t>A</w:t>
      </w:r>
      <w:r w:rsidR="00E1422B" w:rsidRPr="681199C2">
        <w:rPr>
          <w:rFonts w:eastAsia="Times New Roman"/>
          <w:i/>
          <w:iCs/>
          <w:lang w:val="en-US"/>
        </w:rPr>
        <w:t xml:space="preserve">s </w:t>
      </w:r>
      <w:r w:rsidR="00E1422B" w:rsidRPr="681199C2">
        <w:rPr>
          <w:i/>
          <w:iCs/>
        </w:rPr>
        <w:t>RAN1 is not expected to address 2-step RACH design during the NR-U Study Item phase</w:t>
      </w:r>
      <w:r w:rsidR="0091389D" w:rsidRPr="681199C2">
        <w:rPr>
          <w:i/>
          <w:iCs/>
        </w:rPr>
        <w:t>,</w:t>
      </w:r>
      <w:r w:rsidR="00E1422B" w:rsidRPr="681199C2">
        <w:rPr>
          <w:i/>
          <w:iCs/>
        </w:rPr>
        <w:t xml:space="preserve"> </w:t>
      </w:r>
      <w:r w:rsidR="00E1422B" w:rsidRPr="681199C2">
        <w:rPr>
          <w:rFonts w:eastAsia="Times New Roman"/>
          <w:i/>
          <w:iCs/>
          <w:lang w:val="en-US"/>
        </w:rPr>
        <w:t>the proposals/observations in this section assume 4-step RACH as a baseline but are in principle also applicable to 2-step RACH.</w:t>
      </w:r>
    </w:p>
    <w:p w14:paraId="5ABF6AF8" w14:textId="77777777" w:rsidR="00E1422B" w:rsidRDefault="00E1422B" w:rsidP="005B18D3">
      <w:pPr>
        <w:spacing w:after="0"/>
        <w:jc w:val="both"/>
        <w:rPr>
          <w:iCs/>
        </w:rPr>
      </w:pPr>
    </w:p>
    <w:p w14:paraId="614C25FF" w14:textId="61745570" w:rsidR="005B18D3" w:rsidRDefault="00D22EBC" w:rsidP="75BE5BC4">
      <w:pPr>
        <w:spacing w:after="0"/>
        <w:jc w:val="both"/>
      </w:pPr>
      <w:r w:rsidRPr="00376BCA">
        <w:t>T</w:t>
      </w:r>
      <w:r w:rsidR="005B18D3" w:rsidRPr="00376BCA">
        <w:t>o</w:t>
      </w:r>
      <w:r w:rsidRPr="00376BCA">
        <w:t xml:space="preserve"> increase </w:t>
      </w:r>
      <w:r w:rsidR="005B18D3" w:rsidRPr="00376BCA">
        <w:t>Msg1 transmission opportunities</w:t>
      </w:r>
      <w:r w:rsidR="0091389D" w:rsidRPr="00376BCA">
        <w:t>,</w:t>
      </w:r>
      <w:r w:rsidR="005B18D3" w:rsidRPr="00376BCA">
        <w:t xml:space="preserve"> </w:t>
      </w:r>
      <w:r w:rsidR="00A53419">
        <w:t xml:space="preserve">several options were </w:t>
      </w:r>
      <w:r w:rsidR="00CE77BB">
        <w:t>identified in RAN1#94bis, as listed in the above agreement.</w:t>
      </w:r>
      <w:r w:rsidR="003B4450">
        <w:t xml:space="preserve"> In the subsequent we discuss further the considered options.</w:t>
      </w:r>
    </w:p>
    <w:p w14:paraId="5666F3EF" w14:textId="46A8FFC0" w:rsidR="003B4450" w:rsidRDefault="003B4450" w:rsidP="75BE5BC4">
      <w:pPr>
        <w:spacing w:after="0"/>
        <w:jc w:val="both"/>
      </w:pPr>
    </w:p>
    <w:p w14:paraId="5C68401D" w14:textId="265D5379" w:rsidR="003B4450" w:rsidRPr="005E5A94" w:rsidRDefault="00A528FC" w:rsidP="00444CD5">
      <w:pPr>
        <w:pStyle w:val="ListParagraph"/>
        <w:numPr>
          <w:ilvl w:val="2"/>
          <w:numId w:val="26"/>
        </w:numPr>
        <w:ind w:left="357" w:hanging="357"/>
        <w:jc w:val="both"/>
        <w:rPr>
          <w:lang w:val="en-GB"/>
        </w:rPr>
      </w:pPr>
      <w:r w:rsidRPr="005E5A94">
        <w:rPr>
          <w:u w:val="single"/>
          <w:lang w:val="en-GB"/>
        </w:rPr>
        <w:t xml:space="preserve">Option </w:t>
      </w:r>
      <w:r w:rsidR="003B4450" w:rsidRPr="005E5A94">
        <w:rPr>
          <w:u w:val="single"/>
          <w:lang w:val="en-GB"/>
        </w:rPr>
        <w:t>1.a. - Multiple PRACH resources across multiple LBT sub-bands/carriers for both contention-free and contention-based RA</w:t>
      </w:r>
      <w:r w:rsidR="003B4450" w:rsidRPr="005E5A94">
        <w:rPr>
          <w:lang w:val="en-GB"/>
        </w:rPr>
        <w:t>:</w:t>
      </w:r>
    </w:p>
    <w:p w14:paraId="77ADC7AE" w14:textId="60D255A5" w:rsidR="003B4450" w:rsidRPr="007F77AA" w:rsidRDefault="003B4450" w:rsidP="75BE5BC4">
      <w:pPr>
        <w:spacing w:after="0"/>
        <w:jc w:val="both"/>
        <w:rPr>
          <w:lang w:val="en-US"/>
        </w:rPr>
      </w:pPr>
      <w:r>
        <w:tab/>
      </w:r>
    </w:p>
    <w:p w14:paraId="261D24ED" w14:textId="4CDBD0D3" w:rsidR="003B4450" w:rsidRPr="003B4450" w:rsidRDefault="003B4450" w:rsidP="00A528FC">
      <w:pPr>
        <w:spacing w:after="0"/>
        <w:jc w:val="both"/>
        <w:rPr>
          <w:i/>
          <w:iCs/>
        </w:rPr>
      </w:pPr>
      <w:r>
        <w:t>M</w:t>
      </w:r>
      <w:r w:rsidRPr="003B4450">
        <w:t>ultiple PRACH resources in frequency domain spread across multiple 20 MHz sub-bands can provide robustness against LBT failures.</w:t>
      </w:r>
      <w:r w:rsidRPr="003B4450">
        <w:rPr>
          <w:i/>
          <w:iCs/>
        </w:rPr>
        <w:t xml:space="preserve"> </w:t>
      </w:r>
      <w:r w:rsidRPr="003B4450">
        <w:rPr>
          <w:lang w:val="en-US"/>
        </w:rPr>
        <w:t>Therefore, an efficient way to increase the transmission opportunities of Msg1/MsgA is to allow the configuration of PRACH resources on multiple 20 MHz sub-bands. The UE can select the PRACH resources to be used for transmission of Msg1/MsgA also based on the outcome of separate Listen-Before-Talk (LBT) procedures performed on different 20 MHz sub-bands. Such diversity in the carrier/frequency domain can improve the robustness of the random-access procedure in unlicensed spectrum.</w:t>
      </w:r>
    </w:p>
    <w:p w14:paraId="471E559D" w14:textId="77777777" w:rsidR="003B4450" w:rsidRPr="003B4450" w:rsidRDefault="003B4450" w:rsidP="003B4450">
      <w:pPr>
        <w:spacing w:after="0"/>
        <w:jc w:val="both"/>
        <w:rPr>
          <w:lang w:val="en-US"/>
        </w:rPr>
      </w:pPr>
    </w:p>
    <w:p w14:paraId="71C746BE" w14:textId="77777777" w:rsidR="003B4450" w:rsidRPr="003B4450" w:rsidRDefault="003B4450" w:rsidP="003B4450">
      <w:pPr>
        <w:spacing w:after="0"/>
        <w:jc w:val="both"/>
        <w:rPr>
          <w:lang w:val="en-US"/>
        </w:rPr>
      </w:pPr>
      <w:r w:rsidRPr="003B4450">
        <w:rPr>
          <w:noProof/>
          <w:color w:val="FF0000"/>
          <w:lang w:val="en-US"/>
        </w:rPr>
        <w:lastRenderedPageBreak/>
        <mc:AlternateContent>
          <mc:Choice Requires="wpc">
            <w:drawing>
              <wp:inline distT="0" distB="0" distL="0" distR="0" wp14:anchorId="4D7B4B50" wp14:editId="0E0516E1">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747661" y="66446"/>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749252" y="787693"/>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747661" y="1485797"/>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748617" y="2179444"/>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746286" y="348285"/>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749252" y="1069287"/>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746286" y="1767510"/>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749252" y="2461182"/>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3704250"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3887483" y="35999"/>
                            <a:ext cx="1475092" cy="266700"/>
                          </a:xfrm>
                          <a:prstGeom prst="rect">
                            <a:avLst/>
                          </a:prstGeom>
                          <a:noFill/>
                          <a:ln w="12700" cap="flat" cmpd="sng" algn="ctr">
                            <a:noFill/>
                            <a:prstDash val="solid"/>
                            <a:miter lim="800000"/>
                          </a:ln>
                          <a:effectLst/>
                        </wps:spPr>
                        <wps:txbx>
                          <w:txbxContent>
                            <w:p w14:paraId="709C2B26" w14:textId="77777777" w:rsidR="00F9604B" w:rsidRPr="00E73B19" w:rsidRDefault="00F9604B"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2004037" y="301727"/>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4">
                            <a:extLst>
                              <a:ext uri="{96DAC541-7B7A-43D3-8B79-37D633B846F1}">
                                <asvg:svgBlip xmlns:asvg="http://schemas.microsoft.com/office/drawing/2016/SVG/main" r:embed="rId15"/>
                              </a:ext>
                            </a:extLst>
                          </a:blip>
                          <a:stretch>
                            <a:fillRect/>
                          </a:stretch>
                        </pic:blipFill>
                        <pic:spPr>
                          <a:xfrm>
                            <a:off x="1989750" y="2421039"/>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6">
                            <a:extLst>
                              <a:ext uri="{96DAC541-7B7A-43D3-8B79-37D633B846F1}">
                                <asvg:svgBlip xmlns:asvg="http://schemas.microsoft.com/office/drawing/2016/SVG/main" r:embed="rId17"/>
                              </a:ext>
                            </a:extLst>
                          </a:blip>
                          <a:stretch>
                            <a:fillRect/>
                          </a:stretch>
                        </pic:blipFill>
                        <pic:spPr>
                          <a:xfrm>
                            <a:off x="2003935" y="1701901"/>
                            <a:ext cx="182880" cy="182880"/>
                          </a:xfrm>
                          <a:prstGeom prst="rect">
                            <a:avLst/>
                          </a:prstGeom>
                        </pic:spPr>
                      </pic:pic>
                      <pic:pic xmlns:pic="http://schemas.openxmlformats.org/drawingml/2006/picture">
                        <pic:nvPicPr>
                          <pic:cNvPr id="298117389" name="Graphic 135" descr="Checkmark">
                            <a:extLst/>
                          </pic:cNvPr>
                          <pic:cNvPicPr/>
                        </pic:nvPicPr>
                        <pic:blipFill>
                          <a:blip r:embed="rId16">
                            <a:extLst>
                              <a:ext uri="{96DAC541-7B7A-43D3-8B79-37D633B846F1}">
                                <asvg:svgBlip xmlns:asvg="http://schemas.microsoft.com/office/drawing/2016/SVG/main" r:embed="rId17"/>
                              </a:ext>
                            </a:extLst>
                          </a:blip>
                          <a:stretch>
                            <a:fillRect/>
                          </a:stretch>
                        </pic:blipFill>
                        <pic:spPr>
                          <a:xfrm>
                            <a:off x="2004550" y="1001814"/>
                            <a:ext cx="182245" cy="182880"/>
                          </a:xfrm>
                          <a:prstGeom prst="rect">
                            <a:avLst/>
                          </a:prstGeom>
                        </pic:spPr>
                      </pic:pic>
                      <wps:wsp>
                        <wps:cNvPr id="298117390" name="Rectangle 298117390"/>
                        <wps:cNvSpPr/>
                        <wps:spPr>
                          <a:xfrm>
                            <a:off x="2429805" y="66828"/>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431075" y="788188"/>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429805" y="1486053"/>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430440" y="2180108"/>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427738" y="348621"/>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433483" y="1069590"/>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427738" y="1767712"/>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428372" y="2462048"/>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3704327"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3887207" y="263627"/>
                            <a:ext cx="1474470" cy="266700"/>
                          </a:xfrm>
                          <a:prstGeom prst="rect">
                            <a:avLst/>
                          </a:prstGeom>
                          <a:noFill/>
                          <a:ln w="12700" cap="flat" cmpd="sng" algn="ctr">
                            <a:noFill/>
                            <a:prstDash val="solid"/>
                            <a:miter lim="800000"/>
                          </a:ln>
                          <a:effectLst/>
                        </wps:spPr>
                        <wps:txbx>
                          <w:txbxContent>
                            <w:p w14:paraId="01393BB8" w14:textId="77777777" w:rsidR="00F9604B" w:rsidRDefault="00F9604B" w:rsidP="003B4450">
                              <w:pPr>
                                <w:pStyle w:val="NormalWeb"/>
                                <w:overflowPunct w:val="0"/>
                                <w:spacing w:before="0" w:beforeAutospacing="0" w:after="180" w:afterAutospacing="0"/>
                              </w:pPr>
                              <w:r>
                                <w:rPr>
                                  <w:color w:val="000000"/>
                                  <w:sz w:val="16"/>
                                  <w:szCs w:val="16"/>
                                </w:rPr>
                                <w:t>Used PRACH 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4">
                            <a:extLst>
                              <a:ext uri="{96DAC541-7B7A-43D3-8B79-37D633B846F1}">
                                <asvg:svgBlip xmlns:asvg="http://schemas.microsoft.com/office/drawing/2016/SVG/main" r:embed="rId15"/>
                              </a:ext>
                            </a:extLst>
                          </a:blip>
                          <a:stretch>
                            <a:fillRect/>
                          </a:stretch>
                        </pic:blipFill>
                        <pic:spPr>
                          <a:xfrm>
                            <a:off x="3700241" y="530327"/>
                            <a:ext cx="182245" cy="182880"/>
                          </a:xfrm>
                          <a:prstGeom prst="rect">
                            <a:avLst/>
                          </a:prstGeom>
                        </pic:spPr>
                      </pic:pic>
                      <wps:wsp>
                        <wps:cNvPr id="298117401" name="Rectangle 298117401"/>
                        <wps:cNvSpPr/>
                        <wps:spPr>
                          <a:xfrm>
                            <a:off x="3889987" y="502234"/>
                            <a:ext cx="1473835" cy="266700"/>
                          </a:xfrm>
                          <a:prstGeom prst="rect">
                            <a:avLst/>
                          </a:prstGeom>
                          <a:noFill/>
                          <a:ln w="12700" cap="flat" cmpd="sng" algn="ctr">
                            <a:noFill/>
                            <a:prstDash val="solid"/>
                            <a:miter lim="800000"/>
                          </a:ln>
                          <a:effectLst/>
                        </wps:spPr>
                        <wps:txbx>
                          <w:txbxContent>
                            <w:p w14:paraId="2D580B14" w14:textId="77777777" w:rsidR="00F9604B" w:rsidRPr="005C5C64" w:rsidRDefault="00F9604B" w:rsidP="003B4450">
                              <w:pPr>
                                <w:pStyle w:val="NormalWeb"/>
                                <w:overflowPunct w:val="0"/>
                                <w:spacing w:before="0" w:beforeAutospacing="0" w:after="180" w:afterAutospacing="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3889100" y="735114"/>
                            <a:ext cx="1473200" cy="266700"/>
                          </a:xfrm>
                          <a:prstGeom prst="rect">
                            <a:avLst/>
                          </a:prstGeom>
                          <a:noFill/>
                          <a:ln w="12700" cap="flat" cmpd="sng" algn="ctr">
                            <a:noFill/>
                            <a:prstDash val="solid"/>
                            <a:miter lim="800000"/>
                          </a:ln>
                          <a:effectLst/>
                        </wps:spPr>
                        <wps:txbx>
                          <w:txbxContent>
                            <w:p w14:paraId="15FCAB71" w14:textId="77777777" w:rsidR="00F9604B" w:rsidRDefault="00F9604B" w:rsidP="003B4450">
                              <w:pPr>
                                <w:pStyle w:val="NormalWeb"/>
                                <w:overflowPunct w:val="0"/>
                                <w:spacing w:before="0" w:beforeAutospacing="0" w:after="180" w:afterAutospacing="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6">
                            <a:extLst>
                              <a:ext uri="{96DAC541-7B7A-43D3-8B79-37D633B846F1}">
                                <asvg:svgBlip xmlns:asvg="http://schemas.microsoft.com/office/drawing/2016/SVG/main" r:embed="rId17"/>
                              </a:ext>
                            </a:extLst>
                          </a:blip>
                          <a:stretch>
                            <a:fillRect/>
                          </a:stretch>
                        </pic:blipFill>
                        <pic:spPr>
                          <a:xfrm>
                            <a:off x="3723300" y="749401"/>
                            <a:ext cx="181610" cy="182880"/>
                          </a:xfrm>
                          <a:prstGeom prst="rect">
                            <a:avLst/>
                          </a:prstGeom>
                        </pic:spPr>
                      </pic:pic>
                      <wps:wsp>
                        <wps:cNvPr id="298117404" name="Left Brace 298117404"/>
                        <wps:cNvSpPr/>
                        <wps:spPr>
                          <a:xfrm>
                            <a:off x="1504949" y="66447"/>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666750" y="247095"/>
                            <a:ext cx="761999" cy="266700"/>
                          </a:xfrm>
                          <a:prstGeom prst="rect">
                            <a:avLst/>
                          </a:prstGeom>
                          <a:noFill/>
                          <a:ln w="12700" cap="flat" cmpd="sng" algn="ctr">
                            <a:noFill/>
                            <a:prstDash val="solid"/>
                            <a:miter lim="800000"/>
                          </a:ln>
                          <a:effectLst/>
                        </wps:spPr>
                        <wps:txbx>
                          <w:txbxContent>
                            <w:p w14:paraId="3DAA989E" w14:textId="77777777" w:rsidR="00F9604B" w:rsidRPr="005855F3" w:rsidRDefault="00F9604B" w:rsidP="003B4450">
                              <w:pPr>
                                <w:pStyle w:val="NormalWeb"/>
                                <w:overflowPunct w:val="0"/>
                                <w:spacing w:before="0" w:beforeAutospacing="0" w:after="180" w:afterAutospacing="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xmlns:asvg="http://schemas.microsoft.com/office/drawing/2016/SVG/main" xmlns:a14="http://schemas.microsoft.com/office/drawing/2010/main" xmlns:pic="http://schemas.openxmlformats.org/drawingml/2006/picture" xmlns:a="http://schemas.openxmlformats.org/drawingml/2006/main">
            <w:pict w14:anchorId="71535208">
              <v:group id="Canvas 298117406" style="width:481.95pt;height:228.75pt;mso-position-horizontal-relative:char;mso-position-vertical-relative:line" coordsize="61207,29051" o:spid="_x0000_s1026" editas="canvas" w14:anchorId="4D7B4B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7" style="position:absolute;width:61207;height:29051;visibility:visible;mso-wrap-style:square" type="#_x0000_t75">
                  <v:fill o:detectmouseclick="t"/>
                  <v:path o:connecttype="none"/>
                </v:shape>
                <v:rect id="Rectangle 18" style="position:absolute;left:17476;top:664;width:1800;height:6120;visibility:visible;mso-wrap-style:square;v-text-anchor:middle" o:spid="_x0000_s1028"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v:rect id="Rectangle 298117377" style="position:absolute;left:17492;top:7876;width:1800;height:6120;visibility:visible;mso-wrap-style:square;v-text-anchor:middle" o:spid="_x0000_s1029"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v:rect id="Rectangle 298117378" style="position:absolute;left:17476;top:14857;width:1800;height:6120;visibility:visible;mso-wrap-style:square;v-text-anchor:middle" o:spid="_x0000_s1030"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v:rect id="Rectangle 298117379" style="position:absolute;left:17486;top:21794;width:1800;height:6120;visibility:visible;mso-wrap-style:square;v-text-anchor:middle" o:spid="_x0000_s1031"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v:rect id="Rectangle 298117380" style="position:absolute;left:17462;top:3482;width:1797;height:1080;visibility:visible;mso-wrap-style:square;v-text-anchor:middle" o:spid="_x0000_s1032" fillcolor="#5b9bd5"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v:rect id="Rectangle 298117381" style="position:absolute;left:17492;top:10692;width:1800;height:1078;visibility:visible;mso-wrap-style:square;v-text-anchor:middle" o:spid="_x0000_s1033" fillcolor="#5b9bd5"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v:rect id="Rectangle 298117382" style="position:absolute;left:17462;top:17675;width:1797;height:1080;visibility:visible;mso-wrap-style:square;v-text-anchor:middle" o:spid="_x0000_s1034" fillcolor="#5b9bd5"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v:rect id="Rectangle 298117383" style="position:absolute;left:17492;top:24611;width:1774;height:1084;visibility:visible;mso-wrap-style:square;v-text-anchor:middle" o:spid="_x0000_s1035" fillcolor="#5b9bd5"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v:rect id="Rectangle 298117384" style="position:absolute;left:37042;top:1112;width:1791;height:1079;visibility:visible;mso-wrap-style:square;v-text-anchor:middle" o:spid="_x0000_s1036" fillcolor="#5b9bd5"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v:rect id="Rectangle 298117385" style="position:absolute;left:38874;top:359;width:14751;height:2667;visibility:visible;mso-wrap-style:square;v-text-anchor:middle" o:spid="_x0000_s1037"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v:textbox>
                    <w:txbxContent>
                      <w:p w:rsidRPr="00E73B19" w:rsidR="00F9604B" w:rsidP="003B4450" w:rsidRDefault="00F9604B" w14:paraId="2B219E19" w14:textId="77777777">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style="position:absolute;left:20040;top:3017;width:1829;height:1829;visibility:visible;mso-wrap-style:square" alt="Close" o:spid="_x0000_s103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o:title="Close" r:id="rId18"/>
                </v:shape>
                <v:shape id="Graphic 133" style="position:absolute;left:19897;top:24210;width:1829;height:1829;visibility:visible;mso-wrap-style:square" alt="Close" o:spid="_x0000_s103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o:title="Close" r:id="rId18"/>
                </v:shape>
                <v:shape id="Graphic 135" style="position:absolute;left:20039;top:17019;width:1829;height:1828;visibility:visible;mso-wrap-style:square" alt="Checkmark" o:spid="_x0000_s1040"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">
                  <v:imagedata o:title="Checkmark" r:id="rId19"/>
                </v:shape>
                <v:shape id="Graphic 135" style="position:absolute;left:20045;top:10018;width:1822;height:1828;visibility:visible;mso-wrap-style:square" alt="Checkmark" o:spid="_x0000_s1041"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">
                  <v:imagedata o:title="Checkmark" r:id="rId19"/>
                </v:shape>
                <v:rect id="Rectangle 298117390" style="position:absolute;left:24298;top:668;width:1797;height:6115;visibility:visible;mso-wrap-style:square;v-text-anchor:middle" o:spid="_x0000_s1042"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v:rect id="Rectangle 298117391" style="position:absolute;left:24310;top:7881;width:1797;height:6115;visibility:visible;mso-wrap-style:square;v-text-anchor:middle" o:spid="_x0000_s1043"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v:rect id="Rectangle 298117392" style="position:absolute;left:24298;top:14860;width:1797;height:6115;visibility:visible;mso-wrap-style:square;v-text-anchor:middle" o:spid="_x0000_s1044"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v:rect id="Rectangle 298117393" style="position:absolute;left:24304;top:21801;width:1797;height:6115;visibility:visible;mso-wrap-style:square;v-text-anchor:middle" o:spid="_x0000_s1045"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v:rect id="Rectangle 298117394" style="position:absolute;left:24277;top:3486;width:1805;height:958;visibility:visible;mso-wrap-style:square;v-text-anchor:middle" o:spid="_x0000_s1046"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v:rect id="Rectangle 298117395" style="position:absolute;left:24334;top:10695;width:1772;height:1075;visibility:visible;mso-wrap-style:square;v-text-anchor:middle" o:spid="_x0000_s1047" fillcolor="#70ad47"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v:rect id="Rectangle 298117396" style="position:absolute;left:24277;top:17677;width:1805;height:997;visibility:visible;mso-wrap-style:square;v-text-anchor:middle" o:spid="_x0000_s1048"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v:rect id="Rectangle 298117397" style="position:absolute;left:24283;top:24620;width:1823;height:1079;visibility:visible;mso-wrap-style:square;v-text-anchor:middle" o:spid="_x0000_s1049" filled="f"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v:rect id="Rectangle 298117398" style="position:absolute;left:37043;top:3385;width:1784;height:1080;visibility:visible;mso-wrap-style:square;v-text-anchor:middle" o:spid="_x0000_s1050" fillcolor="#70ad47" strokecolor="#44546a"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v:rect id="Rectangle 298117399" style="position:absolute;left:38872;top:2636;width:14744;height:2667;visibility:visible;mso-wrap-style:square;v-text-anchor:middle" o:spid="_x0000_s1051"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v:textbox>
                    <w:txbxContent>
                      <w:p w:rsidR="00F9604B" w:rsidP="003B4450" w:rsidRDefault="00F9604B" w14:paraId="20ABEB49" w14:textId="77777777">
                        <w:pPr>
                          <w:pStyle w:val="NormalWeb"/>
                          <w:overflowPunct w:val="0"/>
                          <w:spacing w:before="0" w:beforeAutospacing="0" w:after="180" w:afterAutospacing="0"/>
                        </w:pPr>
                        <w:r>
                          <w:rPr>
                            <w:color w:val="000000"/>
                            <w:sz w:val="16"/>
                            <w:szCs w:val="16"/>
                          </w:rPr>
                          <w:t>Used PRACH resources</w:t>
                        </w:r>
                      </w:p>
                    </w:txbxContent>
                  </v:textbox>
                </v:rect>
                <v:shape id="Graphic 133" style="position:absolute;left:37002;top:5303;width:1822;height:1829;visibility:visible;mso-wrap-style:square" alt="Close" o:spid="_x0000_s1052"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o:title="Close" r:id="rId18"/>
                </v:shape>
                <v:rect id="Rectangle 298117401" style="position:absolute;left:38899;top:5022;width:14739;height:2667;visibility:visible;mso-wrap-style:square;v-text-anchor:middle" o:spid="_x0000_s1053"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v:textbox>
                    <w:txbxContent>
                      <w:p w:rsidRPr="005C5C64" w:rsidR="00F9604B" w:rsidP="003B4450" w:rsidRDefault="00F9604B" w14:paraId="3CED2AF6" w14:textId="77777777">
                        <w:pPr>
                          <w:pStyle w:val="NormalWeb"/>
                          <w:overflowPunct w:val="0"/>
                          <w:spacing w:before="0" w:beforeAutospacing="0" w:after="180" w:afterAutospacing="0"/>
                        </w:pPr>
                        <w:r w:rsidRPr="005C5C64">
                          <w:rPr>
                            <w:color w:val="000000"/>
                            <w:sz w:val="16"/>
                            <w:szCs w:val="16"/>
                          </w:rPr>
                          <w:t>LBT failure</w:t>
                        </w:r>
                      </w:p>
                    </w:txbxContent>
                  </v:textbox>
                </v:rect>
                <v:rect id="Rectangle 298117402" style="position:absolute;left:38891;top:7351;width:14732;height:2667;visibility:visible;mso-wrap-style:square;v-text-anchor:middle" o:spid="_x0000_s1054"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v:textbox>
                    <w:txbxContent>
                      <w:p w:rsidR="00F9604B" w:rsidP="003B4450" w:rsidRDefault="00F9604B" w14:paraId="4BCB233D" w14:textId="77777777">
                        <w:pPr>
                          <w:pStyle w:val="NormalWeb"/>
                          <w:overflowPunct w:val="0"/>
                          <w:spacing w:before="0" w:beforeAutospacing="0" w:after="180" w:afterAutospacing="0"/>
                        </w:pPr>
                        <w:r>
                          <w:rPr>
                            <w:color w:val="000000"/>
                            <w:sz w:val="16"/>
                            <w:szCs w:val="16"/>
                          </w:rPr>
                          <w:t>Successful LBT</w:t>
                        </w:r>
                      </w:p>
                    </w:txbxContent>
                  </v:textbox>
                </v:rect>
                <v:shape id="Graphic 135" style="position:absolute;left:37233;top:7494;width:1816;height:1828;visibility:visible;mso-wrap-style:square" alt="Checkmark" o:spid="_x0000_s1055"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">
                  <v:imagedata o:title="Checkmark" r:id="rId19"/>
                </v:shape>
                <v:shapetype id="_x0000_t87" coordsize="21600,21600" filled="f" o:spt="87" adj="1800,10800" path="m21600,qx10800@0l10800@2qy0@11,10800@3l10800@1qy21600,21600e">
                  <v:formulas>
                    <v:f eqn="val #0"/>
                    <v:f eqn="sum 21600 0 #0"/>
                    <v:f eqn="sum #1 0 #0"/>
                    <v:f eqn="sum #1 #0 0"/>
                    <v:f eqn="prod #0 9598 32768"/>
                    <v:f eqn="sum 21600 0 @4"/>
                    <v:f eqn="sum 21600 0 #1"/>
                    <v:f eqn="min #1 @6"/>
                    <v:f eqn="prod @7 1 2"/>
                    <v:f eqn="prod #0 2 1"/>
                    <v:f eqn="sum 21600 0 @9"/>
                    <v:f eqn="val #1"/>
                  </v:formulas>
                  <v:path textboxrect="13963,@4,21600,@5" arrowok="t" o:connecttype="custom" o:connectlocs="21600,0;0,10800;21600,21600"/>
                  <v:handles>
                    <v:h position="center,#0" yrange="0,@8"/>
                    <v:h position="topLeft,#1" yrange="@9,@10"/>
                  </v:handles>
                </v:shapetype>
                <v:shape id="Left Brace 298117404" style="position:absolute;left:15049;top:664;width:857;height:5972;visibility:visible;mso-wrap-style:square;v-text-anchor:middle" o:spid="_x0000_s1056" strokecolor="windowText" strokeweight=".5pt" type="#_x0000_t87" adj="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v:stroke joinstyle="miter"/>
                </v:shape>
                <v:rect id="Rectangle 298117405" style="position:absolute;left:6667;top:2470;width:7620;height:2667;visibility:visible;mso-wrap-style:square;v-text-anchor:middle" o:spid="_x0000_s1057" filled="f"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v:textbox>
                    <w:txbxContent>
                      <w:p w:rsidRPr="005855F3" w:rsidR="00F9604B" w:rsidP="003B4450" w:rsidRDefault="00F9604B" w14:paraId="19BA43E4" w14:textId="77777777">
                        <w:pPr>
                          <w:pStyle w:val="NormalWeb"/>
                          <w:overflowPunct w:val="0"/>
                          <w:spacing w:before="0" w:beforeAutospacing="0" w:after="180" w:afterAutospacing="0"/>
                          <w:jc w:val="right"/>
                          <w:rPr>
                            <w:lang w:val="da-DK"/>
                          </w:rPr>
                        </w:pPr>
                        <w:r>
                          <w:rPr>
                            <w:color w:val="000000"/>
                            <w:sz w:val="16"/>
                            <w:szCs w:val="16"/>
                            <w:lang w:val="da-DK"/>
                          </w:rPr>
                          <w:t>20 MHz</w:t>
                        </w:r>
                      </w:p>
                    </w:txbxContent>
                  </v:textbox>
                </v:rect>
                <w10:anchorlock/>
              </v:group>
            </w:pict>
          </mc:Fallback>
        </mc:AlternateContent>
      </w:r>
    </w:p>
    <w:p w14:paraId="04F1D7A5" w14:textId="40A90141" w:rsidR="003B4450" w:rsidRPr="003B4450" w:rsidRDefault="003B4450" w:rsidP="003B4450">
      <w:pPr>
        <w:spacing w:before="120" w:after="120"/>
        <w:jc w:val="center"/>
        <w:rPr>
          <w:b/>
        </w:rPr>
      </w:pPr>
      <w:r w:rsidRPr="006508B8">
        <w:rPr>
          <w:b/>
        </w:rPr>
        <w:t>Figure 2</w:t>
      </w:r>
      <w:r w:rsidR="000A7F31">
        <w:rPr>
          <w:b/>
        </w:rPr>
        <w:t>:</w:t>
      </w:r>
      <w:r w:rsidRPr="006508B8">
        <w:rPr>
          <w:b/>
        </w:rPr>
        <w:t xml:space="preserve"> Frequency</w:t>
      </w:r>
      <w:r w:rsidRPr="003B4450">
        <w:rPr>
          <w:b/>
        </w:rPr>
        <w:t>/carrier diversity for transmission Msg1/MsgA in NR-U RA procedure</w:t>
      </w:r>
    </w:p>
    <w:p w14:paraId="00D74D41" w14:textId="77777777" w:rsidR="0083529D" w:rsidRDefault="0083529D" w:rsidP="003B4450">
      <w:pPr>
        <w:spacing w:after="0"/>
        <w:jc w:val="both"/>
        <w:rPr>
          <w:lang w:val="en-US"/>
        </w:rPr>
      </w:pPr>
    </w:p>
    <w:p w14:paraId="789F4F72" w14:textId="746BAE39" w:rsidR="003B4450" w:rsidRPr="007622DF" w:rsidRDefault="0083529D" w:rsidP="007622DF">
      <w:pPr>
        <w:spacing w:after="0"/>
        <w:jc w:val="both"/>
        <w:rPr>
          <w:i/>
          <w:iCs/>
          <w:lang w:val="en-US"/>
        </w:rPr>
      </w:pPr>
      <w:r w:rsidRPr="007622DF">
        <w:rPr>
          <w:b/>
          <w:bCs/>
          <w:i/>
          <w:iCs/>
          <w:lang w:val="en-US"/>
        </w:rPr>
        <w:t xml:space="preserve">Observation </w:t>
      </w:r>
      <w:r w:rsidR="006972EE" w:rsidRPr="007622DF">
        <w:rPr>
          <w:b/>
          <w:bCs/>
          <w:i/>
          <w:iCs/>
          <w:lang w:val="en-US"/>
        </w:rPr>
        <w:t>7</w:t>
      </w:r>
      <w:r w:rsidRPr="007622DF">
        <w:rPr>
          <w:b/>
          <w:bCs/>
          <w:i/>
          <w:iCs/>
          <w:lang w:val="en-US"/>
        </w:rPr>
        <w:t>:</w:t>
      </w:r>
      <w:r w:rsidRPr="007622DF">
        <w:rPr>
          <w:i/>
          <w:iCs/>
          <w:lang w:val="en-US"/>
        </w:rPr>
        <w:t xml:space="preserve"> </w:t>
      </w:r>
      <w:r w:rsidR="681199C2" w:rsidRPr="007622DF">
        <w:rPr>
          <w:i/>
          <w:iCs/>
          <w:lang w:val="en-US"/>
        </w:rPr>
        <w:t>S</w:t>
      </w:r>
      <w:r w:rsidRPr="007622DF">
        <w:rPr>
          <w:i/>
          <w:iCs/>
          <w:lang w:val="en-US"/>
        </w:rPr>
        <w:t xml:space="preserve">uch proposal is also </w:t>
      </w:r>
      <w:r w:rsidR="00444CD5" w:rsidRPr="007622DF">
        <w:rPr>
          <w:i/>
          <w:iCs/>
          <w:lang w:val="en-US"/>
        </w:rPr>
        <w:t>applicable</w:t>
      </w:r>
      <w:r w:rsidRPr="007622DF">
        <w:rPr>
          <w:i/>
          <w:iCs/>
          <w:lang w:val="en-US"/>
        </w:rPr>
        <w:t xml:space="preserve"> for initial access and even for UEs which do not support a bandwidth &gt; 20 MHz. In such a case the UE would not able to perform simultaneous LBT on multiple sub-bands but it could select any of the sub-bands and perform LBT </w:t>
      </w:r>
      <w:r w:rsidR="00D31CD0" w:rsidRPr="007622DF">
        <w:rPr>
          <w:i/>
          <w:iCs/>
          <w:lang w:val="en-US"/>
        </w:rPr>
        <w:t>on the selected sub-band.</w:t>
      </w:r>
      <w:r w:rsidR="003B4450" w:rsidRPr="00444CD5">
        <w:rPr>
          <w:i/>
          <w:lang w:val="en-US"/>
        </w:rPr>
        <w:tab/>
      </w:r>
    </w:p>
    <w:p w14:paraId="67077A97" w14:textId="77777777" w:rsidR="0083529D" w:rsidRDefault="0083529D" w:rsidP="00A528FC">
      <w:pPr>
        <w:spacing w:after="0"/>
        <w:jc w:val="both"/>
      </w:pPr>
    </w:p>
    <w:p w14:paraId="12B7BE81" w14:textId="7BBEEFEE" w:rsidR="003B4450" w:rsidRPr="003B4450" w:rsidRDefault="003B4450" w:rsidP="00A528FC">
      <w:pPr>
        <w:spacing w:after="0"/>
        <w:jc w:val="both"/>
        <w:rPr>
          <w:b/>
          <w:bCs/>
          <w:u w:val="single"/>
        </w:rPr>
      </w:pPr>
      <w:r>
        <w:t>Furthermore</w:t>
      </w:r>
      <w:r w:rsidRPr="003B4450">
        <w:t>, it is assumed as a baseline that the UE performs the complete random access procedure in one sub-band at a time.</w:t>
      </w:r>
    </w:p>
    <w:p w14:paraId="2E141888" w14:textId="77777777" w:rsidR="003B4450" w:rsidRPr="003B4450" w:rsidRDefault="003B4450" w:rsidP="00A528FC">
      <w:pPr>
        <w:spacing w:after="0"/>
        <w:jc w:val="both"/>
        <w:rPr>
          <w:b/>
          <w:u w:val="single"/>
        </w:rPr>
      </w:pPr>
    </w:p>
    <w:p w14:paraId="53FDDFB0" w14:textId="6207A808" w:rsidR="003B4450" w:rsidRPr="003B4450" w:rsidRDefault="003B4450" w:rsidP="00A528FC">
      <w:pPr>
        <w:jc w:val="both"/>
        <w:rPr>
          <w:b/>
          <w:bCs/>
          <w:i/>
          <w:iCs/>
          <w:lang w:val="en-US"/>
        </w:rPr>
      </w:pPr>
      <w:r w:rsidRPr="003B4450">
        <w:rPr>
          <w:b/>
          <w:bCs/>
          <w:i/>
          <w:iCs/>
          <w:color w:val="000000" w:themeColor="text1"/>
          <w:lang w:val="en-US"/>
        </w:rPr>
        <w:t xml:space="preserve">Proposal </w:t>
      </w:r>
      <w:r w:rsidR="006972EE">
        <w:rPr>
          <w:b/>
          <w:bCs/>
          <w:i/>
          <w:iCs/>
          <w:color w:val="000000" w:themeColor="text1"/>
          <w:lang w:val="en-US"/>
        </w:rPr>
        <w:t>3</w:t>
      </w:r>
      <w:r w:rsidRPr="003B4450">
        <w:rPr>
          <w:b/>
          <w:bCs/>
          <w:i/>
          <w:iCs/>
          <w:color w:val="000000" w:themeColor="text1"/>
          <w:lang w:val="en-US"/>
        </w:rPr>
        <w:t xml:space="preserve">: </w:t>
      </w:r>
      <w:r w:rsidRPr="003B4450">
        <w:rPr>
          <w:i/>
          <w:iCs/>
          <w:color w:val="000000" w:themeColor="text1"/>
          <w:lang w:val="en-US"/>
        </w:rPr>
        <w:t>After the UE has selected one sub-band for transmission of Msg1/MsgA, the RA procedure is completed on the same sub-band</w:t>
      </w:r>
      <w:r w:rsidRPr="003B4450">
        <w:rPr>
          <w:i/>
          <w:iCs/>
          <w:color w:val="000000" w:themeColor="text1"/>
        </w:rPr>
        <w:t>.</w:t>
      </w:r>
    </w:p>
    <w:p w14:paraId="01561349" w14:textId="52716DC6" w:rsidR="007C4C77" w:rsidRPr="00444CD5" w:rsidRDefault="00A528FC" w:rsidP="00444CD5">
      <w:pPr>
        <w:pStyle w:val="ListParagraph"/>
        <w:numPr>
          <w:ilvl w:val="2"/>
          <w:numId w:val="26"/>
        </w:numPr>
        <w:ind w:left="357" w:hanging="357"/>
        <w:rPr>
          <w:lang w:val="en-US"/>
        </w:rPr>
      </w:pPr>
      <w:r>
        <w:rPr>
          <w:u w:val="single"/>
          <w:lang w:val="en-US"/>
        </w:rPr>
        <w:t xml:space="preserve">Option </w:t>
      </w:r>
      <w:r w:rsidR="007C4C77" w:rsidRPr="00444CD5">
        <w:rPr>
          <w:u w:val="single"/>
          <w:lang w:val="en-US"/>
        </w:rPr>
        <w:t>2.a. - For connected mode UE, scheduling of PRACH resources via DCI</w:t>
      </w:r>
      <w:r w:rsidR="007C4C77" w:rsidRPr="00444CD5">
        <w:rPr>
          <w:lang w:val="en-US"/>
        </w:rPr>
        <w:t xml:space="preserve">. </w:t>
      </w:r>
    </w:p>
    <w:p w14:paraId="5E2E8D9E" w14:textId="1F5D99EC" w:rsidR="007C4C77" w:rsidRPr="00A528FC" w:rsidRDefault="007C4C77" w:rsidP="007E1B44">
      <w:pPr>
        <w:pStyle w:val="ListParagraph"/>
        <w:numPr>
          <w:ilvl w:val="3"/>
          <w:numId w:val="26"/>
        </w:numPr>
        <w:ind w:left="720"/>
        <w:jc w:val="both"/>
        <w:rPr>
          <w:sz w:val="20"/>
          <w:szCs w:val="20"/>
          <w:lang w:val="en-US"/>
        </w:rPr>
      </w:pPr>
      <w:r w:rsidRPr="00A528FC">
        <w:rPr>
          <w:sz w:val="20"/>
          <w:szCs w:val="20"/>
          <w:lang w:val="en-US"/>
        </w:rPr>
        <w:t>Triggered PRACH within TXOP can use a new resource</w:t>
      </w:r>
    </w:p>
    <w:p w14:paraId="5C7FE213" w14:textId="3110D0DD" w:rsidR="007C4C77" w:rsidRDefault="007C4C77" w:rsidP="00A528FC">
      <w:pPr>
        <w:spacing w:after="0"/>
        <w:rPr>
          <w:lang w:val="en-US"/>
        </w:rPr>
      </w:pPr>
    </w:p>
    <w:p w14:paraId="156448A2" w14:textId="1236A271" w:rsidR="007C4C77" w:rsidRPr="00587894" w:rsidRDefault="007C4C77" w:rsidP="00A528FC">
      <w:pPr>
        <w:overflowPunct/>
        <w:autoSpaceDE/>
        <w:autoSpaceDN/>
        <w:adjustRightInd/>
        <w:spacing w:after="0"/>
        <w:jc w:val="both"/>
        <w:textAlignment w:val="auto"/>
        <w:rPr>
          <w:iCs/>
        </w:rPr>
      </w:pPr>
      <w:r>
        <w:rPr>
          <w:iCs/>
        </w:rPr>
        <w:t>2.a.</w:t>
      </w:r>
      <w:r w:rsidRPr="00587894">
        <w:rPr>
          <w:iCs/>
        </w:rPr>
        <w:t xml:space="preserve"> is an efficient mechanism to provide robustness against LBT failures. That can be supported e.g. by allowing PRACH resources being multiplexed in UL portion of a shared COT acquired by the gNB as discussed in [</w:t>
      </w:r>
      <w:r w:rsidR="00444CD5">
        <w:rPr>
          <w:iCs/>
        </w:rPr>
        <w:t>3</w:t>
      </w:r>
      <w:r w:rsidRPr="00587894">
        <w:rPr>
          <w:iCs/>
        </w:rPr>
        <w:t>].</w:t>
      </w:r>
      <w:r w:rsidR="00A92875">
        <w:rPr>
          <w:iCs/>
        </w:rPr>
        <w:t xml:space="preserve"> A </w:t>
      </w:r>
      <w:r w:rsidR="00A92875" w:rsidRPr="00A92875">
        <w:rPr>
          <w:iCs/>
        </w:rPr>
        <w:t>group-common PDCCH can be used to schedule PRACH resources within the COT</w:t>
      </w:r>
      <w:r w:rsidR="00A92875">
        <w:rPr>
          <w:iCs/>
        </w:rPr>
        <w:t>.</w:t>
      </w:r>
      <w:r w:rsidR="005B6928">
        <w:rPr>
          <w:iCs/>
        </w:rPr>
        <w:t xml:space="preserve"> It is seen beneficial to enable this option for idle mode UEs as well. </w:t>
      </w:r>
    </w:p>
    <w:p w14:paraId="43431930" w14:textId="77777777" w:rsidR="007C4C77" w:rsidRPr="00587894" w:rsidRDefault="007C4C77" w:rsidP="00A528FC">
      <w:pPr>
        <w:overflowPunct/>
        <w:autoSpaceDE/>
        <w:autoSpaceDN/>
        <w:adjustRightInd/>
        <w:spacing w:after="0"/>
        <w:jc w:val="both"/>
        <w:textAlignment w:val="auto"/>
        <w:rPr>
          <w:iCs/>
        </w:rPr>
      </w:pPr>
    </w:p>
    <w:p w14:paraId="002A11F8" w14:textId="5AC62754" w:rsidR="007C4C77" w:rsidRPr="009F7A5B" w:rsidRDefault="007C4C77" w:rsidP="00A528FC">
      <w:pPr>
        <w:overflowPunct/>
        <w:autoSpaceDE/>
        <w:autoSpaceDN/>
        <w:adjustRightInd/>
        <w:spacing w:after="0"/>
        <w:jc w:val="both"/>
        <w:textAlignment w:val="auto"/>
        <w:rPr>
          <w:i/>
          <w:iCs/>
        </w:rPr>
      </w:pPr>
      <w:r>
        <w:rPr>
          <w:b/>
          <w:i/>
          <w:iCs/>
        </w:rPr>
        <w:t xml:space="preserve">Proposal </w:t>
      </w:r>
      <w:r w:rsidR="006972EE">
        <w:rPr>
          <w:b/>
          <w:i/>
          <w:iCs/>
        </w:rPr>
        <w:t>4</w:t>
      </w:r>
      <w:r w:rsidRPr="00587894">
        <w:rPr>
          <w:iCs/>
        </w:rPr>
        <w:t xml:space="preserve">: </w:t>
      </w:r>
      <w:r>
        <w:rPr>
          <w:i/>
          <w:iCs/>
        </w:rPr>
        <w:t xml:space="preserve">Support </w:t>
      </w:r>
      <w:r w:rsidRPr="009F7A5B">
        <w:rPr>
          <w:i/>
          <w:iCs/>
        </w:rPr>
        <w:t>PRACH resources being multiplexed in a flexible manner in UL portion of a shared COT acquired by the gNB</w:t>
      </w:r>
      <w:r w:rsidR="005B6928">
        <w:rPr>
          <w:i/>
          <w:iCs/>
        </w:rPr>
        <w:t xml:space="preserve"> both for idle and connected mode UEs.</w:t>
      </w:r>
    </w:p>
    <w:p w14:paraId="6D297F94" w14:textId="77777777" w:rsidR="007C4C77" w:rsidRPr="007F77AA" w:rsidRDefault="007C4C77" w:rsidP="007F77AA">
      <w:pPr>
        <w:spacing w:after="0"/>
        <w:ind w:left="360"/>
      </w:pPr>
    </w:p>
    <w:p w14:paraId="1F13D685" w14:textId="737FF4BC" w:rsidR="007C4C77" w:rsidRPr="00A528FC" w:rsidRDefault="00A528FC" w:rsidP="007F77AA">
      <w:pPr>
        <w:spacing w:after="0"/>
        <w:rPr>
          <w:sz w:val="24"/>
          <w:szCs w:val="24"/>
          <w:u w:val="single"/>
          <w:lang w:val="en-US"/>
        </w:rPr>
      </w:pPr>
      <w:r w:rsidRPr="00A528FC">
        <w:rPr>
          <w:sz w:val="24"/>
          <w:szCs w:val="24"/>
          <w:u w:val="single"/>
          <w:lang w:val="en-US"/>
        </w:rPr>
        <w:t xml:space="preserve">3) Option </w:t>
      </w:r>
      <w:r w:rsidR="007C4C77" w:rsidRPr="00A528FC">
        <w:rPr>
          <w:sz w:val="24"/>
          <w:szCs w:val="24"/>
          <w:u w:val="single"/>
          <w:lang w:val="en-US"/>
        </w:rPr>
        <w:t>2.b. - For idle mode UE, scheduling of PRACH resources via paging</w:t>
      </w:r>
    </w:p>
    <w:p w14:paraId="67CDA89B" w14:textId="32823320" w:rsidR="007C4C77" w:rsidRDefault="007C4C77" w:rsidP="007E1B44">
      <w:pPr>
        <w:jc w:val="both"/>
        <w:rPr>
          <w:lang w:val="en-US"/>
        </w:rPr>
      </w:pPr>
      <w:r>
        <w:rPr>
          <w:lang w:val="en-US"/>
        </w:rPr>
        <w:t xml:space="preserve">i. </w:t>
      </w:r>
      <w:r>
        <w:rPr>
          <w:lang w:val="en-US"/>
        </w:rPr>
        <w:tab/>
      </w:r>
      <w:r w:rsidRPr="00046FBF">
        <w:rPr>
          <w:lang w:val="en-US"/>
        </w:rPr>
        <w:t>Note: potential inefficiency in network resource due to paging across multiple cells</w:t>
      </w:r>
    </w:p>
    <w:p w14:paraId="4B7D556D" w14:textId="25A990C9" w:rsidR="00383CC0" w:rsidRPr="003E46F9" w:rsidRDefault="00256BF3">
      <w:pPr>
        <w:ind w:firstLine="4"/>
        <w:jc w:val="both"/>
        <w:rPr>
          <w:lang w:val="en-US"/>
        </w:rPr>
      </w:pPr>
      <w:r w:rsidRPr="003E46F9">
        <w:rPr>
          <w:lang w:val="en-US"/>
        </w:rPr>
        <w:t xml:space="preserve">It’s unclear what would be benefit from option 2.b. compared to </w:t>
      </w:r>
      <w:r w:rsidR="005F4BDC" w:rsidRPr="003E46F9">
        <w:rPr>
          <w:lang w:val="en-US"/>
        </w:rPr>
        <w:t>regular RMSI based RACH resource allocation in idle mode.</w:t>
      </w:r>
      <w:r w:rsidR="003E46F9">
        <w:rPr>
          <w:lang w:val="en-US"/>
        </w:rPr>
        <w:t xml:space="preserve"> </w:t>
      </w:r>
      <w:r w:rsidR="00A92875">
        <w:rPr>
          <w:lang w:val="en-US"/>
        </w:rPr>
        <w:t xml:space="preserve">Furthermore, as paging is transmitted across multiple cells the overhead would be potentially significant. </w:t>
      </w:r>
      <w:r w:rsidR="003E46F9">
        <w:rPr>
          <w:lang w:val="en-US"/>
        </w:rPr>
        <w:t>In particular the following should be clarified:</w:t>
      </w:r>
      <w:r w:rsidR="00383CC0">
        <w:rPr>
          <w:lang w:val="en-US"/>
        </w:rPr>
        <w:br/>
        <w:t xml:space="preserve">- Is it the intention to schedule PRACH resources via every paging message ? </w:t>
      </w:r>
      <w:r w:rsidR="00D73D1B">
        <w:rPr>
          <w:lang w:val="en-US"/>
        </w:rPr>
        <w:br/>
      </w:r>
      <w:r w:rsidR="00383CC0">
        <w:rPr>
          <w:lang w:val="en-US"/>
        </w:rPr>
        <w:t>Or is there any additional indication needed ?</w:t>
      </w:r>
      <w:r w:rsidR="00383CC0">
        <w:rPr>
          <w:lang w:val="en-US"/>
        </w:rPr>
        <w:br/>
        <w:t>- For a paging message via which PRACH resources need to be scheduled, is it the intention to schedule PRACH resources immediately after the PDSCH carrying the paging message ?</w:t>
      </w:r>
    </w:p>
    <w:p w14:paraId="40D09947" w14:textId="7EDF94FB" w:rsidR="00931B8A" w:rsidRPr="007622DF" w:rsidRDefault="005F4BDC">
      <w:pPr>
        <w:ind w:firstLine="4"/>
        <w:jc w:val="both"/>
        <w:rPr>
          <w:i/>
          <w:iCs/>
        </w:rPr>
      </w:pPr>
      <w:r w:rsidRPr="007622DF">
        <w:rPr>
          <w:b/>
          <w:bCs/>
          <w:i/>
          <w:iCs/>
          <w:lang w:val="en-US"/>
        </w:rPr>
        <w:t>Observation</w:t>
      </w:r>
      <w:r w:rsidR="007E1B44" w:rsidRPr="007622DF">
        <w:rPr>
          <w:b/>
          <w:bCs/>
          <w:i/>
          <w:iCs/>
          <w:lang w:val="en-US"/>
        </w:rPr>
        <w:t xml:space="preserve"> </w:t>
      </w:r>
      <w:r w:rsidR="006972EE" w:rsidRPr="007622DF">
        <w:rPr>
          <w:b/>
          <w:bCs/>
          <w:i/>
          <w:iCs/>
          <w:lang w:val="en-US"/>
        </w:rPr>
        <w:t>8</w:t>
      </w:r>
      <w:r w:rsidRPr="007622DF">
        <w:rPr>
          <w:b/>
          <w:bCs/>
          <w:i/>
          <w:iCs/>
          <w:lang w:val="en-US"/>
        </w:rPr>
        <w:t xml:space="preserve">: </w:t>
      </w:r>
      <w:r w:rsidRPr="007622DF">
        <w:rPr>
          <w:i/>
          <w:iCs/>
          <w:lang w:val="en-US"/>
        </w:rPr>
        <w:t>Benefits from 2.b. in idle mode are not clear</w:t>
      </w:r>
      <w:r w:rsidR="00383CC0" w:rsidRPr="007622DF">
        <w:rPr>
          <w:i/>
          <w:iCs/>
          <w:lang w:val="en-US"/>
        </w:rPr>
        <w:t xml:space="preserve"> and should be anyway balanced with the drawbacks indicated in the above note</w:t>
      </w:r>
      <w:r w:rsidRPr="007622DF">
        <w:rPr>
          <w:i/>
          <w:iCs/>
          <w:lang w:val="en-US"/>
        </w:rPr>
        <w:t>.</w:t>
      </w:r>
      <w:r w:rsidR="00383CC0" w:rsidRPr="003E46F9" w:rsidDel="00383CC0">
        <w:rPr>
          <w:rStyle w:val="CommentReference"/>
          <w:rFonts w:eastAsia="MS Mincho"/>
        </w:rPr>
        <w:t xml:space="preserve"> </w:t>
      </w:r>
    </w:p>
    <w:p w14:paraId="29145B1E" w14:textId="30C0A8D7" w:rsidR="00913613" w:rsidRPr="00444CD5" w:rsidRDefault="00A528FC" w:rsidP="00444CD5">
      <w:pPr>
        <w:pStyle w:val="ListParagraph"/>
        <w:numPr>
          <w:ilvl w:val="1"/>
          <w:numId w:val="25"/>
        </w:numPr>
        <w:ind w:left="357" w:hanging="357"/>
        <w:rPr>
          <w:lang w:val="en-US"/>
        </w:rPr>
      </w:pPr>
      <w:r w:rsidRPr="00F04592">
        <w:rPr>
          <w:lang w:val="en-US"/>
        </w:rPr>
        <w:t xml:space="preserve">Option </w:t>
      </w:r>
      <w:r w:rsidR="00913613" w:rsidRPr="00444CD5">
        <w:rPr>
          <w:lang w:val="en-US"/>
        </w:rPr>
        <w:t>2.c. - Additional, new RACH resources are used immediately following detection of DRS transmission</w:t>
      </w:r>
    </w:p>
    <w:p w14:paraId="4B1274F2" w14:textId="77777777" w:rsidR="00913613" w:rsidRDefault="00913613" w:rsidP="007F77AA">
      <w:pPr>
        <w:spacing w:after="0"/>
        <w:rPr>
          <w:lang w:val="en-US"/>
        </w:rPr>
      </w:pPr>
    </w:p>
    <w:p w14:paraId="233955F1" w14:textId="6B9E8B22" w:rsidR="002B5904" w:rsidRPr="002B5904" w:rsidRDefault="00107F42" w:rsidP="007E1B44">
      <w:pPr>
        <w:spacing w:after="0"/>
        <w:ind w:firstLine="6"/>
        <w:rPr>
          <w:lang w:val="en-US"/>
        </w:rPr>
      </w:pPr>
      <w:r>
        <w:rPr>
          <w:lang w:val="en-US"/>
        </w:rPr>
        <w:lastRenderedPageBreak/>
        <w:t xml:space="preserve">DRS is expected to have CORESET </w:t>
      </w:r>
      <w:r w:rsidR="007807C9">
        <w:rPr>
          <w:lang w:val="en-US"/>
        </w:rPr>
        <w:t xml:space="preserve">for PDCCH and thus PDCCH </w:t>
      </w:r>
      <w:r w:rsidR="005B6928">
        <w:rPr>
          <w:lang w:val="en-US"/>
        </w:rPr>
        <w:t xml:space="preserve">(e.g. GC-PDCCH) </w:t>
      </w:r>
      <w:r w:rsidR="007807C9">
        <w:rPr>
          <w:lang w:val="en-US"/>
        </w:rPr>
        <w:t>can be used to schedule resources after DRS which is actually similar to option 2.a.</w:t>
      </w:r>
    </w:p>
    <w:p w14:paraId="22F3A05A" w14:textId="77777777" w:rsidR="007807C9" w:rsidRDefault="007807C9" w:rsidP="007F77AA">
      <w:pPr>
        <w:spacing w:after="0"/>
        <w:ind w:left="284" w:firstLine="4"/>
        <w:rPr>
          <w:lang w:val="en-US"/>
        </w:rPr>
      </w:pPr>
    </w:p>
    <w:p w14:paraId="7A41621E" w14:textId="62636EB9" w:rsidR="007807C9" w:rsidRPr="007622DF" w:rsidRDefault="007807C9" w:rsidP="007622DF">
      <w:pPr>
        <w:spacing w:after="0"/>
        <w:ind w:firstLine="6"/>
        <w:rPr>
          <w:i/>
          <w:iCs/>
          <w:lang w:val="en-US"/>
        </w:rPr>
      </w:pPr>
      <w:r w:rsidRPr="007622DF">
        <w:rPr>
          <w:b/>
          <w:bCs/>
          <w:i/>
          <w:iCs/>
          <w:lang w:val="en-US"/>
        </w:rPr>
        <w:t xml:space="preserve">Observation </w:t>
      </w:r>
      <w:r w:rsidR="006972EE" w:rsidRPr="007622DF">
        <w:rPr>
          <w:b/>
          <w:bCs/>
          <w:i/>
          <w:iCs/>
          <w:lang w:val="en-US"/>
        </w:rPr>
        <w:t>9</w:t>
      </w:r>
      <w:r w:rsidRPr="007622DF">
        <w:rPr>
          <w:b/>
          <w:bCs/>
          <w:i/>
          <w:iCs/>
          <w:lang w:val="en-US"/>
        </w:rPr>
        <w:t xml:space="preserve">: </w:t>
      </w:r>
      <w:r w:rsidRPr="007622DF">
        <w:rPr>
          <w:i/>
          <w:iCs/>
          <w:lang w:val="en-US"/>
        </w:rPr>
        <w:t xml:space="preserve">Option 2.c. is </w:t>
      </w:r>
      <w:r w:rsidR="004A7904" w:rsidRPr="007622DF">
        <w:rPr>
          <w:i/>
          <w:iCs/>
          <w:lang w:val="en-US"/>
        </w:rPr>
        <w:t>covered in option 2.a.</w:t>
      </w:r>
    </w:p>
    <w:p w14:paraId="595F21CE" w14:textId="31A0B261" w:rsidR="005B2321" w:rsidRDefault="005B2321" w:rsidP="007E1B44">
      <w:pPr>
        <w:spacing w:after="0"/>
        <w:ind w:firstLine="6"/>
        <w:rPr>
          <w:i/>
          <w:lang w:val="en-US"/>
        </w:rPr>
      </w:pPr>
    </w:p>
    <w:p w14:paraId="7CE80535" w14:textId="1B9B8DB2" w:rsidR="005B2321" w:rsidRPr="007622DF" w:rsidRDefault="005B2321" w:rsidP="007622DF">
      <w:pPr>
        <w:spacing w:after="0"/>
        <w:ind w:firstLine="6"/>
        <w:rPr>
          <w:i/>
          <w:iCs/>
          <w:lang w:val="en-US"/>
        </w:rPr>
      </w:pPr>
      <w:r w:rsidRPr="007622DF">
        <w:rPr>
          <w:b/>
          <w:bCs/>
          <w:i/>
          <w:iCs/>
          <w:lang w:val="en-US"/>
        </w:rPr>
        <w:t xml:space="preserve">Proposal </w:t>
      </w:r>
      <w:r w:rsidR="006972EE" w:rsidRPr="007622DF">
        <w:rPr>
          <w:b/>
          <w:bCs/>
          <w:i/>
          <w:iCs/>
          <w:lang w:val="en-US"/>
        </w:rPr>
        <w:t>5</w:t>
      </w:r>
      <w:r w:rsidRPr="007622DF">
        <w:rPr>
          <w:b/>
          <w:bCs/>
          <w:i/>
          <w:iCs/>
          <w:lang w:val="en-US"/>
        </w:rPr>
        <w:t>:</w:t>
      </w:r>
      <w:r w:rsidRPr="007622DF">
        <w:rPr>
          <w:i/>
          <w:iCs/>
          <w:lang w:val="en-US"/>
        </w:rPr>
        <w:t xml:space="preserve"> Remove option 2.c. as it is already covered in option 2.a.</w:t>
      </w:r>
    </w:p>
    <w:p w14:paraId="6BF50D1B" w14:textId="77777777" w:rsidR="00D2753F" w:rsidRPr="00913613" w:rsidRDefault="00D2753F" w:rsidP="007F77AA">
      <w:pPr>
        <w:overflowPunct/>
        <w:autoSpaceDE/>
        <w:autoSpaceDN/>
        <w:adjustRightInd/>
        <w:spacing w:after="0"/>
        <w:textAlignment w:val="auto"/>
        <w:rPr>
          <w:lang w:val="en-US"/>
        </w:rPr>
      </w:pPr>
    </w:p>
    <w:p w14:paraId="773F505C" w14:textId="10C1C808" w:rsidR="00B7232F" w:rsidRPr="00444CD5" w:rsidRDefault="00A528FC" w:rsidP="00444CD5">
      <w:pPr>
        <w:pStyle w:val="ListParagraph"/>
        <w:numPr>
          <w:ilvl w:val="1"/>
          <w:numId w:val="25"/>
        </w:numPr>
        <w:ind w:left="357" w:hanging="357"/>
        <w:rPr>
          <w:rFonts w:eastAsia="Batang"/>
          <w:lang w:val="en-US" w:eastAsia="x-none"/>
        </w:rPr>
      </w:pPr>
      <w:r w:rsidRPr="00F04592">
        <w:rPr>
          <w:lang w:val="en-US"/>
        </w:rPr>
        <w:t xml:space="preserve">Option </w:t>
      </w:r>
      <w:r w:rsidR="00B7232F" w:rsidRPr="00444CD5">
        <w:rPr>
          <w:lang w:val="en-US"/>
        </w:rPr>
        <w:t xml:space="preserve">2.d. - </w:t>
      </w:r>
      <w:r w:rsidR="00B7232F" w:rsidRPr="00444CD5">
        <w:rPr>
          <w:rFonts w:eastAsia="Batang"/>
          <w:lang w:val="en-US" w:eastAsia="x-none"/>
        </w:rPr>
        <w:t>Multiple PRACH transmissions before Msg2 reception in RAR window for initial access</w:t>
      </w:r>
    </w:p>
    <w:p w14:paraId="52FAE1CA" w14:textId="6BC580A0" w:rsidR="00B7232F" w:rsidRPr="007E1B44" w:rsidRDefault="00B7232F" w:rsidP="007E1B44">
      <w:pPr>
        <w:pStyle w:val="ListParagraph"/>
        <w:numPr>
          <w:ilvl w:val="0"/>
          <w:numId w:val="42"/>
        </w:numPr>
        <w:ind w:left="720"/>
        <w:jc w:val="both"/>
        <w:rPr>
          <w:rFonts w:ascii="Times" w:eastAsia="Batang" w:hAnsi="Times"/>
          <w:sz w:val="20"/>
          <w:lang w:val="en-US" w:eastAsia="x-none"/>
        </w:rPr>
      </w:pPr>
      <w:r w:rsidRPr="007E1B44">
        <w:rPr>
          <w:rFonts w:ascii="Times" w:eastAsia="Batang" w:hAnsi="Times"/>
          <w:sz w:val="20"/>
          <w:lang w:val="en-US" w:eastAsia="x-none"/>
        </w:rPr>
        <w:t>Number of allowed transmissions is pre-defined or indicated, e.g., in RMSI</w:t>
      </w:r>
    </w:p>
    <w:p w14:paraId="7DB4F2B2" w14:textId="398B917C" w:rsidR="00B7232F" w:rsidRPr="007E1B44" w:rsidRDefault="00B7232F" w:rsidP="007E1B44">
      <w:pPr>
        <w:pStyle w:val="ListParagraph"/>
        <w:numPr>
          <w:ilvl w:val="0"/>
          <w:numId w:val="42"/>
        </w:numPr>
        <w:ind w:left="720"/>
        <w:jc w:val="both"/>
        <w:rPr>
          <w:rFonts w:ascii="Times" w:eastAsia="Batang" w:hAnsi="Times"/>
          <w:sz w:val="20"/>
          <w:szCs w:val="20"/>
          <w:lang w:val="en-US" w:eastAsia="x-none"/>
        </w:rPr>
      </w:pPr>
      <w:r w:rsidRPr="007E1B44">
        <w:rPr>
          <w:rFonts w:ascii="Times" w:eastAsia="Batang" w:hAnsi="Times"/>
          <w:sz w:val="20"/>
          <w:szCs w:val="20"/>
          <w:lang w:val="en-US" w:eastAsia="x-none"/>
        </w:rPr>
        <w:t>FFS: How to handle potential multiple RARs to same UE</w:t>
      </w:r>
    </w:p>
    <w:p w14:paraId="21CFA195" w14:textId="77777777" w:rsidR="00B7232F" w:rsidRPr="009F7A5B" w:rsidRDefault="00B7232F" w:rsidP="00B7232F">
      <w:pPr>
        <w:spacing w:after="0"/>
        <w:jc w:val="both"/>
        <w:rPr>
          <w:iCs/>
          <w:lang w:val="en-US"/>
        </w:rPr>
      </w:pPr>
    </w:p>
    <w:p w14:paraId="3576A1FA" w14:textId="5B94CE28" w:rsidR="00B7232F" w:rsidRDefault="00B7232F" w:rsidP="007E1B44">
      <w:pPr>
        <w:spacing w:after="0"/>
        <w:jc w:val="both"/>
        <w:rPr>
          <w:iCs/>
        </w:rPr>
      </w:pPr>
      <w:r>
        <w:rPr>
          <w:iCs/>
        </w:rPr>
        <w:t xml:space="preserve">Allowing UE to transmit multiple Msg2 before end of the RAR window was discussed already quite extensively </w:t>
      </w:r>
      <w:r w:rsidR="005B2321">
        <w:rPr>
          <w:iCs/>
        </w:rPr>
        <w:t>during</w:t>
      </w:r>
      <w:r>
        <w:rPr>
          <w:iCs/>
        </w:rPr>
        <w:t xml:space="preserve"> Rel</w:t>
      </w:r>
      <w:r w:rsidR="005B2321">
        <w:rPr>
          <w:iCs/>
        </w:rPr>
        <w:t>-</w:t>
      </w:r>
      <w:r>
        <w:rPr>
          <w:iCs/>
        </w:rPr>
        <w:t xml:space="preserve">15 </w:t>
      </w:r>
      <w:r w:rsidR="005B2321">
        <w:rPr>
          <w:iCs/>
        </w:rPr>
        <w:t xml:space="preserve">NR </w:t>
      </w:r>
      <w:r>
        <w:rPr>
          <w:iCs/>
        </w:rPr>
        <w:t>SI/WI</w:t>
      </w:r>
      <w:r w:rsidR="005B2321">
        <w:rPr>
          <w:iCs/>
        </w:rPr>
        <w:t xml:space="preserve"> phases</w:t>
      </w:r>
      <w:r>
        <w:rPr>
          <w:iCs/>
        </w:rPr>
        <w:t xml:space="preserve">. Motivation was mainly a latency reduction for a UE without beam correspondence but was not agreed because of added interference (uncontrolled interference) and load, and that UE beam correspondence capability is transparent in random access procedure. In NR-U we don’t see motivation to introduce possibility to transmit multiple Msg1 before end of RAR window. What is needed is to provide UE with multiple </w:t>
      </w:r>
      <w:r w:rsidR="00EE51EE">
        <w:rPr>
          <w:iCs/>
        </w:rPr>
        <w:t xml:space="preserve">Msg1 transmission </w:t>
      </w:r>
      <w:r>
        <w:rPr>
          <w:iCs/>
        </w:rPr>
        <w:t>opportunities</w:t>
      </w:r>
      <w:r w:rsidR="005B2321">
        <w:rPr>
          <w:iCs/>
        </w:rPr>
        <w:t>, which</w:t>
      </w:r>
      <w:r>
        <w:rPr>
          <w:iCs/>
        </w:rPr>
        <w:t xml:space="preserve"> provides robustness against LBT</w:t>
      </w:r>
      <w:r w:rsidR="005B2321">
        <w:rPr>
          <w:iCs/>
        </w:rPr>
        <w:t>,</w:t>
      </w:r>
      <w:r>
        <w:rPr>
          <w:iCs/>
        </w:rPr>
        <w:t xml:space="preserve"> </w:t>
      </w:r>
      <w:r w:rsidR="005B2321">
        <w:rPr>
          <w:iCs/>
        </w:rPr>
        <w:t>i</w:t>
      </w:r>
      <w:r w:rsidR="00EE51EE">
        <w:rPr>
          <w:iCs/>
        </w:rPr>
        <w:t xml:space="preserve">.e. </w:t>
      </w:r>
      <w:r w:rsidR="007876AF">
        <w:rPr>
          <w:iCs/>
        </w:rPr>
        <w:t>option 2.d. is not NR-U specific issue. Furthermore</w:t>
      </w:r>
      <w:r>
        <w:rPr>
          <w:iCs/>
        </w:rPr>
        <w:t xml:space="preserve">, for RAR robustness against LBT, extended RAR window is </w:t>
      </w:r>
      <w:r w:rsidR="00EE51EE">
        <w:rPr>
          <w:iCs/>
        </w:rPr>
        <w:t>considered to be</w:t>
      </w:r>
      <w:r>
        <w:rPr>
          <w:iCs/>
        </w:rPr>
        <w:t xml:space="preserve"> enough.</w:t>
      </w:r>
    </w:p>
    <w:p w14:paraId="2330CD49" w14:textId="77777777" w:rsidR="00B7232F" w:rsidRDefault="00B7232F" w:rsidP="007E1B44">
      <w:pPr>
        <w:spacing w:after="0"/>
        <w:jc w:val="both"/>
        <w:rPr>
          <w:b/>
          <w:i/>
          <w:iCs/>
        </w:rPr>
      </w:pPr>
    </w:p>
    <w:p w14:paraId="22403EB7" w14:textId="39979B04" w:rsidR="00B7232F" w:rsidRPr="007622DF" w:rsidRDefault="00B7232F" w:rsidP="007622DF">
      <w:pPr>
        <w:spacing w:after="0"/>
        <w:jc w:val="both"/>
        <w:rPr>
          <w:b/>
          <w:bCs/>
          <w:i/>
          <w:iCs/>
        </w:rPr>
      </w:pPr>
      <w:r w:rsidRPr="007622DF">
        <w:rPr>
          <w:b/>
          <w:bCs/>
          <w:i/>
          <w:iCs/>
        </w:rPr>
        <w:t xml:space="preserve">Proposal </w:t>
      </w:r>
      <w:r w:rsidR="006972EE" w:rsidRPr="007622DF">
        <w:rPr>
          <w:b/>
          <w:bCs/>
          <w:i/>
          <w:iCs/>
        </w:rPr>
        <w:t>6</w:t>
      </w:r>
      <w:r w:rsidRPr="007622DF">
        <w:rPr>
          <w:b/>
          <w:bCs/>
          <w:i/>
          <w:iCs/>
        </w:rPr>
        <w:t xml:space="preserve">: </w:t>
      </w:r>
      <w:r w:rsidRPr="681199C2">
        <w:rPr>
          <w:i/>
          <w:iCs/>
        </w:rPr>
        <w:t xml:space="preserve">Do not support multiple Msg1 transmissions from a UE before end of RAR window. </w:t>
      </w:r>
    </w:p>
    <w:p w14:paraId="49C98920" w14:textId="1E99BC65" w:rsidR="00BD7E26" w:rsidRDefault="00BD7E26" w:rsidP="007F77AA">
      <w:pPr>
        <w:jc w:val="both"/>
        <w:rPr>
          <w:lang w:val="en-US"/>
        </w:rPr>
      </w:pPr>
    </w:p>
    <w:p w14:paraId="17D70CD8" w14:textId="631E0171" w:rsidR="00BD7E26" w:rsidRPr="00444CD5" w:rsidRDefault="00A528FC" w:rsidP="00444CD5">
      <w:pPr>
        <w:pStyle w:val="ListParagraph"/>
        <w:numPr>
          <w:ilvl w:val="1"/>
          <w:numId w:val="25"/>
        </w:numPr>
        <w:ind w:left="357" w:hanging="357"/>
        <w:jc w:val="both"/>
        <w:rPr>
          <w:lang w:val="en-US"/>
        </w:rPr>
      </w:pPr>
      <w:r>
        <w:rPr>
          <w:lang w:val="en-US"/>
        </w:rPr>
        <w:t xml:space="preserve">Option </w:t>
      </w:r>
      <w:r w:rsidR="00BD7E26" w:rsidRPr="00444CD5">
        <w:rPr>
          <w:lang w:val="en-US"/>
        </w:rPr>
        <w:t>2.e. - Group wise SSB-to-RO mapping by frequency first-time second manner, where grouping is in time domain</w:t>
      </w:r>
    </w:p>
    <w:p w14:paraId="58E6AC39" w14:textId="77777777" w:rsidR="00BD7E26" w:rsidRDefault="00BD7E26" w:rsidP="007F77AA">
      <w:pPr>
        <w:spacing w:after="0"/>
        <w:rPr>
          <w:lang w:val="en-US"/>
        </w:rPr>
      </w:pPr>
    </w:p>
    <w:p w14:paraId="2C07F50F" w14:textId="378F8EE7" w:rsidR="006E7D12" w:rsidRPr="007F77AA" w:rsidRDefault="006E7D12" w:rsidP="007E1B44">
      <w:pPr>
        <w:spacing w:after="0"/>
        <w:rPr>
          <w:rFonts w:eastAsia="Calibri"/>
          <w:szCs w:val="22"/>
        </w:rPr>
      </w:pPr>
      <w:r>
        <w:rPr>
          <w:lang w:val="en-US"/>
        </w:rPr>
        <w:t>Rel</w:t>
      </w:r>
      <w:r w:rsidR="005B2321">
        <w:rPr>
          <w:lang w:val="en-US"/>
        </w:rPr>
        <w:t>-</w:t>
      </w:r>
      <w:r>
        <w:rPr>
          <w:lang w:val="en-US"/>
        </w:rPr>
        <w:t xml:space="preserve">15 </w:t>
      </w:r>
      <w:r w:rsidR="005B2321">
        <w:rPr>
          <w:lang w:val="en-US"/>
        </w:rPr>
        <w:t xml:space="preserve">NR </w:t>
      </w:r>
      <w:r w:rsidRPr="006E7D12">
        <w:rPr>
          <w:lang w:val="en-US"/>
        </w:rPr>
        <w:t xml:space="preserve">baseline </w:t>
      </w:r>
      <w:r>
        <w:rPr>
          <w:lang w:val="en-US"/>
        </w:rPr>
        <w:t>supports</w:t>
      </w:r>
      <w:r w:rsidRPr="006E7D12">
        <w:rPr>
          <w:lang w:val="en-US"/>
        </w:rPr>
        <w:t xml:space="preserve"> multiple ROs per SSB in both frequency and time domain.</w:t>
      </w:r>
      <w:r w:rsidR="00E4022F">
        <w:rPr>
          <w:lang w:val="en-US"/>
        </w:rPr>
        <w:t xml:space="preserve"> Furthermore, a</w:t>
      </w:r>
      <w:r w:rsidRPr="007F77AA">
        <w:rPr>
          <w:rFonts w:eastAsia="Calibri"/>
          <w:szCs w:val="22"/>
        </w:rPr>
        <w:t>n association period, starting from frame 0, for mapping SS</w:t>
      </w:r>
      <w:r w:rsidR="00E4022F">
        <w:rPr>
          <w:rFonts w:eastAsia="Calibri"/>
          <w:szCs w:val="22"/>
        </w:rPr>
        <w:t>Bs</w:t>
      </w:r>
      <w:r w:rsidRPr="007F77AA">
        <w:rPr>
          <w:rFonts w:eastAsia="Calibri"/>
          <w:szCs w:val="22"/>
        </w:rPr>
        <w:t xml:space="preserve"> to PRACH occasions is the smallest value in the set determined by the PRACH configuration period according Table 8.1-1 </w:t>
      </w:r>
      <w:r w:rsidR="00E4022F">
        <w:rPr>
          <w:rFonts w:eastAsia="Calibri"/>
          <w:szCs w:val="22"/>
        </w:rPr>
        <w:t>in [</w:t>
      </w:r>
      <w:r w:rsidR="005B2321">
        <w:rPr>
          <w:rFonts w:eastAsia="Calibri"/>
          <w:szCs w:val="22"/>
        </w:rPr>
        <w:t>4</w:t>
      </w:r>
      <w:r w:rsidR="00E0396F">
        <w:rPr>
          <w:rFonts w:eastAsia="Calibri"/>
          <w:szCs w:val="22"/>
        </w:rPr>
        <w:t xml:space="preserve">] </w:t>
      </w:r>
      <w:r w:rsidRPr="007F77AA">
        <w:rPr>
          <w:rFonts w:eastAsia="Calibri"/>
          <w:szCs w:val="22"/>
        </w:rPr>
        <w:t>such that SS</w:t>
      </w:r>
      <w:r w:rsidR="00E0396F">
        <w:rPr>
          <w:rFonts w:eastAsia="Calibri"/>
          <w:szCs w:val="22"/>
        </w:rPr>
        <w:t>B</w:t>
      </w:r>
      <w:r w:rsidRPr="007F77AA">
        <w:rPr>
          <w:rFonts w:eastAsia="Calibri"/>
          <w:szCs w:val="22"/>
        </w:rPr>
        <w:t xml:space="preserve">s are </w:t>
      </w:r>
      <w:r w:rsidRPr="003470DB">
        <w:rPr>
          <w:rFonts w:eastAsia="Calibri"/>
          <w:szCs w:val="22"/>
        </w:rPr>
        <w:t xml:space="preserve">mapped </w:t>
      </w:r>
      <w:r w:rsidRPr="005E5A94">
        <w:rPr>
          <w:rFonts w:eastAsia="Calibri"/>
          <w:szCs w:val="22"/>
          <w:u w:val="single"/>
        </w:rPr>
        <w:t>at least once</w:t>
      </w:r>
      <w:r w:rsidRPr="003470DB">
        <w:rPr>
          <w:rFonts w:eastAsia="Calibri"/>
          <w:szCs w:val="22"/>
        </w:rPr>
        <w:t xml:space="preserve"> to the </w:t>
      </w:r>
      <w:r w:rsidR="00E0396F" w:rsidRPr="003470DB">
        <w:rPr>
          <w:rFonts w:eastAsia="Calibri"/>
          <w:szCs w:val="22"/>
        </w:rPr>
        <w:t>ROs</w:t>
      </w:r>
      <w:r w:rsidRPr="007F77AA">
        <w:rPr>
          <w:rFonts w:eastAsia="Calibri"/>
          <w:szCs w:val="22"/>
        </w:rPr>
        <w:t xml:space="preserve"> within the association period.</w:t>
      </w:r>
    </w:p>
    <w:p w14:paraId="4850FF50" w14:textId="77777777" w:rsidR="006E7D12" w:rsidRPr="007F77AA" w:rsidRDefault="006E7D12" w:rsidP="007E1B44">
      <w:pPr>
        <w:overflowPunct/>
        <w:autoSpaceDE/>
        <w:autoSpaceDN/>
        <w:adjustRightInd/>
        <w:spacing w:after="0"/>
        <w:textAlignment w:val="auto"/>
        <w:rPr>
          <w:rFonts w:eastAsia="Calibri"/>
          <w:szCs w:val="22"/>
        </w:rPr>
      </w:pPr>
    </w:p>
    <w:p w14:paraId="665F891C" w14:textId="30892BE2" w:rsidR="006E7D12" w:rsidRPr="007F77AA" w:rsidRDefault="00912468" w:rsidP="007E1B44">
      <w:pPr>
        <w:overflowPunct/>
        <w:autoSpaceDE/>
        <w:autoSpaceDN/>
        <w:adjustRightInd/>
        <w:spacing w:after="0"/>
        <w:textAlignment w:val="auto"/>
        <w:rPr>
          <w:rFonts w:eastAsia="Calibri"/>
          <w:szCs w:val="22"/>
        </w:rPr>
      </w:pPr>
      <w:r>
        <w:rPr>
          <w:rFonts w:eastAsia="Calibri"/>
          <w:szCs w:val="22"/>
        </w:rPr>
        <w:t>Related agreement from RAN1#AH1801</w:t>
      </w:r>
      <w:r w:rsidR="006E7D12" w:rsidRPr="007F77AA">
        <w:rPr>
          <w:rFonts w:eastAsia="Calibri"/>
          <w:szCs w:val="22"/>
        </w:rPr>
        <w:t>:</w:t>
      </w:r>
    </w:p>
    <w:p w14:paraId="582FAE46" w14:textId="06F52519" w:rsidR="006E7D12" w:rsidRPr="005E5A94" w:rsidRDefault="006E7D12" w:rsidP="005B2321">
      <w:pPr>
        <w:pStyle w:val="ListParagraph"/>
        <w:numPr>
          <w:ilvl w:val="0"/>
          <w:numId w:val="43"/>
        </w:numPr>
        <w:rPr>
          <w:rFonts w:eastAsia="Calibri"/>
          <w:sz w:val="20"/>
          <w:szCs w:val="22"/>
          <w:lang w:val="en-GB"/>
        </w:rPr>
      </w:pPr>
      <w:r w:rsidRPr="005E5A94">
        <w:rPr>
          <w:rFonts w:eastAsia="Calibri"/>
          <w:sz w:val="20"/>
          <w:szCs w:val="22"/>
          <w:lang w:val="en-GB"/>
        </w:rPr>
        <w:t xml:space="preserve">For the </w:t>
      </w:r>
      <w:r w:rsidRPr="005E5A94">
        <w:rPr>
          <w:rFonts w:eastAsia="Calibri"/>
          <w:sz w:val="20"/>
          <w:szCs w:val="22"/>
          <w:u w:val="single"/>
          <w:lang w:val="en-GB"/>
        </w:rPr>
        <w:t>cyclic mapping of association between ROs and all the actually transmitted SS/PBCH blocks</w:t>
      </w:r>
      <w:r w:rsidRPr="005E5A94">
        <w:rPr>
          <w:rFonts w:eastAsia="Calibri"/>
          <w:sz w:val="20"/>
          <w:szCs w:val="22"/>
          <w:lang w:val="en-GB"/>
        </w:rPr>
        <w:t xml:space="preserve">, if there are leftover ROs </w:t>
      </w:r>
      <w:r w:rsidRPr="005E5A94">
        <w:rPr>
          <w:rFonts w:eastAsia="Calibri"/>
          <w:sz w:val="20"/>
          <w:szCs w:val="22"/>
          <w:u w:val="single"/>
          <w:lang w:val="en-GB"/>
        </w:rPr>
        <w:t>after an integer number of cycles</w:t>
      </w:r>
      <w:r w:rsidRPr="005E5A94">
        <w:rPr>
          <w:rFonts w:eastAsia="Calibri"/>
          <w:sz w:val="20"/>
          <w:szCs w:val="22"/>
          <w:lang w:val="en-GB"/>
        </w:rPr>
        <w:t xml:space="preserve"> within the defined period,</w:t>
      </w:r>
      <w:r w:rsidR="005B2321" w:rsidRPr="005E5A94">
        <w:rPr>
          <w:rFonts w:eastAsia="Calibri"/>
          <w:sz w:val="20"/>
          <w:szCs w:val="22"/>
          <w:lang w:val="en-GB"/>
        </w:rPr>
        <w:t xml:space="preserve"> </w:t>
      </w:r>
      <w:r w:rsidRPr="005E5A94">
        <w:rPr>
          <w:rFonts w:eastAsia="Calibri"/>
          <w:sz w:val="20"/>
          <w:szCs w:val="22"/>
          <w:lang w:val="en-GB"/>
        </w:rPr>
        <w:t xml:space="preserve">no SS/PBCH blocks are mapped to these leftover ROs </w:t>
      </w:r>
    </w:p>
    <w:p w14:paraId="383D8D32" w14:textId="77777777" w:rsidR="006E7D12" w:rsidRPr="007F77AA" w:rsidRDefault="006E7D12" w:rsidP="007E1B44">
      <w:pPr>
        <w:overflowPunct/>
        <w:autoSpaceDE/>
        <w:autoSpaceDN/>
        <w:adjustRightInd/>
        <w:spacing w:after="0"/>
        <w:textAlignment w:val="auto"/>
        <w:rPr>
          <w:rFonts w:eastAsia="Calibri"/>
          <w:szCs w:val="22"/>
        </w:rPr>
      </w:pPr>
    </w:p>
    <w:p w14:paraId="2C5E81DE" w14:textId="6C2D9E54" w:rsidR="003B4B9D" w:rsidRPr="003B4B9D" w:rsidRDefault="006E7D12" w:rsidP="007E1B44">
      <w:pPr>
        <w:overflowPunct/>
        <w:autoSpaceDE/>
        <w:autoSpaceDN/>
        <w:adjustRightInd/>
        <w:spacing w:after="0"/>
        <w:textAlignment w:val="auto"/>
        <w:rPr>
          <w:rFonts w:eastAsia="Calibri"/>
          <w:szCs w:val="22"/>
        </w:rPr>
      </w:pPr>
      <w:r w:rsidRPr="007F77AA">
        <w:rPr>
          <w:rFonts w:eastAsia="Calibri"/>
          <w:szCs w:val="22"/>
        </w:rPr>
        <w:t xml:space="preserve">Within an association period there </w:t>
      </w:r>
      <w:r w:rsidR="002E3020">
        <w:rPr>
          <w:rFonts w:eastAsia="Calibri"/>
          <w:szCs w:val="22"/>
        </w:rPr>
        <w:t>are</w:t>
      </w:r>
      <w:r w:rsidRPr="007F77AA">
        <w:rPr>
          <w:rFonts w:eastAsia="Calibri"/>
          <w:szCs w:val="22"/>
        </w:rPr>
        <w:t xml:space="preserve"> multiple full cycles for mapping SSBs to ROs. Effectively, with the existing standard the same effect that </w:t>
      </w:r>
      <w:r w:rsidR="00912468">
        <w:rPr>
          <w:rFonts w:eastAsia="Calibri"/>
          <w:szCs w:val="22"/>
        </w:rPr>
        <w:t>option 2.e.</w:t>
      </w:r>
      <w:r w:rsidRPr="007F77AA">
        <w:rPr>
          <w:rFonts w:eastAsia="Calibri"/>
          <w:szCs w:val="22"/>
        </w:rPr>
        <w:t xml:space="preserve"> </w:t>
      </w:r>
      <w:r w:rsidR="00F95FDE">
        <w:rPr>
          <w:rFonts w:eastAsia="Calibri"/>
          <w:szCs w:val="22"/>
        </w:rPr>
        <w:t>targets</w:t>
      </w:r>
      <w:r w:rsidRPr="007F77AA">
        <w:rPr>
          <w:rFonts w:eastAsia="Calibri"/>
          <w:szCs w:val="22"/>
        </w:rPr>
        <w:t xml:space="preserve"> can be achieved by mapping multiple SSBs to 1 RO. The standard allows up to 16 SSBs to be mapped to one RO. </w:t>
      </w:r>
      <w:r w:rsidR="00CA0A9C">
        <w:rPr>
          <w:rFonts w:eastAsia="Calibri"/>
          <w:szCs w:val="22"/>
        </w:rPr>
        <w:t>For instance, let’s assume</w:t>
      </w:r>
      <w:r>
        <w:rPr>
          <w:rFonts w:eastAsia="Calibri"/>
          <w:szCs w:val="22"/>
        </w:rPr>
        <w:t xml:space="preserve"> </w:t>
      </w:r>
      <w:r w:rsidRPr="007F77AA">
        <w:rPr>
          <w:rFonts w:eastAsia="Calibri"/>
          <w:szCs w:val="22"/>
        </w:rPr>
        <w:t>that there are 32 actually transmitted SSBs, with a PRACH configuration that has 8 ROs within one PRACH configuration period (as an example). In this case,</w:t>
      </w:r>
    </w:p>
    <w:p w14:paraId="387B8629" w14:textId="77777777" w:rsidR="000A7A0E" w:rsidRPr="007F77AA" w:rsidRDefault="000A7A0E" w:rsidP="007E1B44">
      <w:pPr>
        <w:overflowPunct/>
        <w:autoSpaceDE/>
        <w:autoSpaceDN/>
        <w:adjustRightInd/>
        <w:spacing w:after="0"/>
        <w:textAlignment w:val="auto"/>
        <w:rPr>
          <w:rFonts w:eastAsia="Calibri"/>
          <w:szCs w:val="22"/>
        </w:rPr>
      </w:pPr>
    </w:p>
    <w:p w14:paraId="40A8FF29" w14:textId="77777777" w:rsidR="006E7D12" w:rsidRPr="007F77AA" w:rsidRDefault="006E7D12" w:rsidP="007E1B44">
      <w:pPr>
        <w:overflowPunct/>
        <w:autoSpaceDE/>
        <w:autoSpaceDN/>
        <w:adjustRightInd/>
        <w:spacing w:after="0"/>
        <w:textAlignment w:val="auto"/>
        <w:rPr>
          <w:rFonts w:eastAsia="Calibri"/>
          <w:szCs w:val="22"/>
        </w:rPr>
      </w:pPr>
      <w:r w:rsidRPr="007F77AA">
        <w:rPr>
          <w:rFonts w:eastAsia="Calibri"/>
          <w:szCs w:val="22"/>
        </w:rPr>
        <w:t>ROs 0, 2, 4 and 6 are associated with SSB 0 to 15</w:t>
      </w:r>
    </w:p>
    <w:p w14:paraId="130435C9" w14:textId="2E5195BF" w:rsidR="006E7D12" w:rsidRPr="007F77AA" w:rsidRDefault="006E7D12" w:rsidP="007E1B44">
      <w:pPr>
        <w:spacing w:after="0"/>
        <w:rPr>
          <w:sz w:val="18"/>
          <w:lang w:val="en-US"/>
        </w:rPr>
      </w:pPr>
      <w:r w:rsidRPr="007F77AA">
        <w:rPr>
          <w:rFonts w:eastAsia="Calibri"/>
          <w:szCs w:val="22"/>
        </w:rPr>
        <w:t>ROs 1, 3, 5 and 7 are associated with SSB 16 to 31</w:t>
      </w:r>
    </w:p>
    <w:p w14:paraId="6C54612A" w14:textId="7D734778" w:rsidR="00061D0A" w:rsidRPr="00061D0A" w:rsidRDefault="00061D0A" w:rsidP="007E1B44">
      <w:pPr>
        <w:jc w:val="both"/>
        <w:rPr>
          <w:lang w:val="en-US"/>
        </w:rPr>
      </w:pPr>
    </w:p>
    <w:p w14:paraId="415A8778" w14:textId="3F23B899" w:rsidR="005B18D3" w:rsidRPr="007622DF" w:rsidRDefault="00CA0A9C" w:rsidP="007622DF">
      <w:pPr>
        <w:jc w:val="both"/>
        <w:rPr>
          <w:i/>
          <w:iCs/>
          <w:lang w:val="en-US"/>
        </w:rPr>
      </w:pPr>
      <w:r w:rsidRPr="007622DF">
        <w:rPr>
          <w:b/>
          <w:bCs/>
          <w:i/>
          <w:iCs/>
          <w:lang w:val="en-US"/>
        </w:rPr>
        <w:t>Proposal</w:t>
      </w:r>
      <w:r w:rsidR="00C15312" w:rsidRPr="007622DF">
        <w:rPr>
          <w:b/>
          <w:bCs/>
          <w:i/>
          <w:iCs/>
          <w:lang w:val="en-US"/>
        </w:rPr>
        <w:t xml:space="preserve"> </w:t>
      </w:r>
      <w:r w:rsidR="006972EE" w:rsidRPr="007622DF">
        <w:rPr>
          <w:b/>
          <w:bCs/>
          <w:i/>
          <w:iCs/>
          <w:lang w:val="en-US"/>
        </w:rPr>
        <w:t>7</w:t>
      </w:r>
      <w:r w:rsidRPr="007622DF">
        <w:rPr>
          <w:b/>
          <w:bCs/>
          <w:i/>
          <w:iCs/>
          <w:lang w:val="en-US"/>
        </w:rPr>
        <w:t xml:space="preserve">: </w:t>
      </w:r>
      <w:r w:rsidRPr="007622DF">
        <w:rPr>
          <w:i/>
          <w:iCs/>
          <w:lang w:val="en-US"/>
        </w:rPr>
        <w:t>Remove option 2.e. as it can be supported already by Rel</w:t>
      </w:r>
      <w:r w:rsidR="00F95FDE" w:rsidRPr="007622DF">
        <w:rPr>
          <w:i/>
          <w:iCs/>
          <w:lang w:val="en-US"/>
        </w:rPr>
        <w:t>-</w:t>
      </w:r>
      <w:r w:rsidRPr="007622DF">
        <w:rPr>
          <w:i/>
          <w:iCs/>
          <w:lang w:val="en-US"/>
        </w:rPr>
        <w:t>15</w:t>
      </w:r>
      <w:r w:rsidR="00F95FDE" w:rsidRPr="007622DF">
        <w:rPr>
          <w:i/>
          <w:iCs/>
          <w:lang w:val="en-US"/>
        </w:rPr>
        <w:t xml:space="preserve"> NR</w:t>
      </w:r>
      <w:r w:rsidRPr="007622DF">
        <w:rPr>
          <w:i/>
          <w:iCs/>
          <w:lang w:val="en-US"/>
        </w:rPr>
        <w:t>.</w:t>
      </w:r>
    </w:p>
    <w:p w14:paraId="58D64C74" w14:textId="77777777" w:rsidR="00AB0743" w:rsidRDefault="00AB0743" w:rsidP="00AB0743">
      <w:pPr>
        <w:spacing w:after="0"/>
        <w:jc w:val="both"/>
        <w:rPr>
          <w:lang w:val="en-US"/>
        </w:rPr>
      </w:pPr>
    </w:p>
    <w:p w14:paraId="61E31B2B" w14:textId="1D367D9F" w:rsidR="005B5685" w:rsidRPr="00650ABA" w:rsidRDefault="28F0CD89" w:rsidP="005B5685">
      <w:pPr>
        <w:pStyle w:val="Heading1"/>
      </w:pPr>
      <w:r w:rsidRPr="00650ABA">
        <w:rPr>
          <w:color w:val="000000"/>
        </w:rPr>
        <w:t>4</w:t>
      </w:r>
      <w:r w:rsidR="00C43649" w:rsidRPr="00650ABA">
        <w:rPr>
          <w:color w:val="000000"/>
        </w:rPr>
        <w:t xml:space="preserve">. </w:t>
      </w:r>
      <w:r w:rsidR="005B5685" w:rsidRPr="00650ABA">
        <w:t>RRM</w:t>
      </w:r>
    </w:p>
    <w:p w14:paraId="68226228" w14:textId="788A460A" w:rsidR="0058522B" w:rsidRDefault="0058522B" w:rsidP="0058522B">
      <w:pPr>
        <w:spacing w:before="180"/>
      </w:pPr>
      <w:r>
        <w:t>In RAN1#94</w:t>
      </w:r>
      <w:r w:rsidR="000B7DAA">
        <w:t>bis</w:t>
      </w:r>
      <w:r>
        <w:t xml:space="preserve"> the following agreements were made re</w:t>
      </w:r>
      <w:r w:rsidR="000B7DAA">
        <w:t xml:space="preserve">lated to DMTC(s) configuration </w:t>
      </w:r>
      <w:r w:rsidR="000B7DAA" w:rsidRPr="000B7DAA">
        <w:t>in which UEs can perform measurements</w:t>
      </w:r>
      <w:r>
        <w:t>:</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0BD2931E" w14:textId="77777777" w:rsidR="0058522B" w:rsidRPr="00875521" w:rsidRDefault="0058522B" w:rsidP="75BE5BC4">
            <w:pPr>
              <w:ind w:left="720" w:hanging="720"/>
              <w:rPr>
                <w:lang w:eastAsia="x-none"/>
              </w:rPr>
            </w:pPr>
            <w:r w:rsidRPr="00875521">
              <w:rPr>
                <w:highlight w:val="green"/>
                <w:lang w:eastAsia="x-none"/>
              </w:rPr>
              <w:t>Agreement:</w:t>
            </w:r>
          </w:p>
          <w:p w14:paraId="12DCC636" w14:textId="77777777" w:rsidR="00BB6EF7" w:rsidRPr="00C83BAC" w:rsidRDefault="005E0371" w:rsidP="00C83BAC">
            <w:pPr>
              <w:overflowPunct/>
              <w:autoSpaceDE/>
              <w:autoSpaceDN/>
              <w:adjustRightInd/>
              <w:spacing w:after="0"/>
              <w:textAlignment w:val="auto"/>
              <w:rPr>
                <w:lang w:val="en-US"/>
              </w:rPr>
            </w:pPr>
            <w:r w:rsidRPr="000B7DAA">
              <w:t xml:space="preserve">It is considered beneficial to configure DMTC(s) (DRS Measurement Time Configuration) in which UEs can perform measurements. </w:t>
            </w:r>
          </w:p>
          <w:p w14:paraId="3AACBEB7" w14:textId="77777777" w:rsidR="00BB6EF7" w:rsidRPr="00C83BAC" w:rsidRDefault="005E0371" w:rsidP="000B7DAA">
            <w:pPr>
              <w:numPr>
                <w:ilvl w:val="0"/>
                <w:numId w:val="30"/>
              </w:numPr>
              <w:overflowPunct/>
              <w:autoSpaceDE/>
              <w:autoSpaceDN/>
              <w:adjustRightInd/>
              <w:spacing w:after="0"/>
              <w:textAlignment w:val="auto"/>
              <w:rPr>
                <w:lang w:val="en-US"/>
              </w:rPr>
            </w:pPr>
            <w:r w:rsidRPr="000B7DAA">
              <w:t>DRS-based RRM measurements are performed inside the DMTC(s)</w:t>
            </w:r>
          </w:p>
          <w:p w14:paraId="101D35B2" w14:textId="77777777" w:rsidR="00BB6EF7" w:rsidRPr="000B7DAA" w:rsidRDefault="005E0371" w:rsidP="000B7DAA">
            <w:pPr>
              <w:numPr>
                <w:ilvl w:val="1"/>
                <w:numId w:val="30"/>
              </w:numPr>
              <w:overflowPunct/>
              <w:autoSpaceDE/>
              <w:autoSpaceDN/>
              <w:adjustRightInd/>
              <w:spacing w:after="0"/>
              <w:textAlignment w:val="auto"/>
              <w:rPr>
                <w:lang w:val="fr-FR"/>
              </w:rPr>
            </w:pPr>
            <w:r w:rsidRPr="000B7DAA">
              <w:t>FFS: Similarity with Rel-15 SMTC</w:t>
            </w:r>
          </w:p>
          <w:p w14:paraId="4BA19E84" w14:textId="77777777" w:rsidR="00BB6EF7" w:rsidRPr="00C83BAC" w:rsidRDefault="005E0371" w:rsidP="000B7DAA">
            <w:pPr>
              <w:numPr>
                <w:ilvl w:val="1"/>
                <w:numId w:val="30"/>
              </w:numPr>
              <w:overflowPunct/>
              <w:autoSpaceDE/>
              <w:autoSpaceDN/>
              <w:adjustRightInd/>
              <w:spacing w:after="0"/>
              <w:textAlignment w:val="auto"/>
              <w:rPr>
                <w:lang w:val="en-US"/>
              </w:rPr>
            </w:pPr>
            <w:r w:rsidRPr="000B7DAA">
              <w:t>CSI-RS-based measurements may be performed outside the DMTC(s)</w:t>
            </w:r>
          </w:p>
          <w:p w14:paraId="124B1848" w14:textId="77777777" w:rsidR="00BB6EF7" w:rsidRPr="00C83BAC" w:rsidRDefault="005E0371" w:rsidP="000B7DAA">
            <w:pPr>
              <w:numPr>
                <w:ilvl w:val="0"/>
                <w:numId w:val="30"/>
              </w:numPr>
              <w:overflowPunct/>
              <w:autoSpaceDE/>
              <w:autoSpaceDN/>
              <w:adjustRightInd/>
              <w:spacing w:after="0"/>
              <w:textAlignment w:val="auto"/>
              <w:rPr>
                <w:lang w:val="en-US"/>
              </w:rPr>
            </w:pPr>
            <w:r w:rsidRPr="000B7DAA">
              <w:lastRenderedPageBreak/>
              <w:t>DRS-based RLM for unlicensed SpCell is performed inside the DMTC(s)</w:t>
            </w:r>
          </w:p>
          <w:p w14:paraId="65EF2BF7" w14:textId="77777777" w:rsidR="00BB6EF7" w:rsidRPr="00C83BAC" w:rsidRDefault="005E0371" w:rsidP="000B7DAA">
            <w:pPr>
              <w:numPr>
                <w:ilvl w:val="1"/>
                <w:numId w:val="30"/>
              </w:numPr>
              <w:overflowPunct/>
              <w:autoSpaceDE/>
              <w:autoSpaceDN/>
              <w:adjustRightInd/>
              <w:spacing w:after="0"/>
              <w:textAlignment w:val="auto"/>
              <w:rPr>
                <w:lang w:val="en-US"/>
              </w:rPr>
            </w:pPr>
            <w:r w:rsidRPr="000B7DAA">
              <w:t>RLM DMTC may coincide with DRS transmission window</w:t>
            </w:r>
          </w:p>
          <w:p w14:paraId="23768A35" w14:textId="77777777" w:rsidR="00BB6EF7" w:rsidRPr="00C83BAC" w:rsidRDefault="005E0371" w:rsidP="000B7DAA">
            <w:pPr>
              <w:numPr>
                <w:ilvl w:val="1"/>
                <w:numId w:val="30"/>
              </w:numPr>
              <w:overflowPunct/>
              <w:autoSpaceDE/>
              <w:autoSpaceDN/>
              <w:adjustRightInd/>
              <w:spacing w:after="0"/>
              <w:textAlignment w:val="auto"/>
              <w:rPr>
                <w:lang w:val="en-US"/>
              </w:rPr>
            </w:pPr>
            <w:r w:rsidRPr="000B7DAA">
              <w:t>CSI-RS-based RLM may be performed outside of DMTC(s)</w:t>
            </w:r>
          </w:p>
          <w:p w14:paraId="15A0E72D" w14:textId="77777777" w:rsidR="00BB6EF7" w:rsidRPr="00C83BAC" w:rsidRDefault="005E0371" w:rsidP="000B7DAA">
            <w:pPr>
              <w:numPr>
                <w:ilvl w:val="0"/>
                <w:numId w:val="30"/>
              </w:numPr>
              <w:overflowPunct/>
              <w:autoSpaceDE/>
              <w:autoSpaceDN/>
              <w:adjustRightInd/>
              <w:spacing w:after="0"/>
              <w:textAlignment w:val="auto"/>
              <w:rPr>
                <w:lang w:val="en-US"/>
              </w:rPr>
            </w:pPr>
            <w:r w:rsidRPr="000B7DAA">
              <w:t>FFS: Explicit indication is provided by gNB to indicate whether or not DRS and/or CSI-RS transmissions occurred</w:t>
            </w:r>
          </w:p>
          <w:p w14:paraId="58D16D9B" w14:textId="77777777" w:rsidR="00BB6EF7" w:rsidRPr="00C83BAC" w:rsidRDefault="005E0371" w:rsidP="000B7DAA">
            <w:pPr>
              <w:numPr>
                <w:ilvl w:val="0"/>
                <w:numId w:val="30"/>
              </w:numPr>
              <w:overflowPunct/>
              <w:autoSpaceDE/>
              <w:autoSpaceDN/>
              <w:adjustRightInd/>
              <w:spacing w:after="0"/>
              <w:textAlignment w:val="auto"/>
              <w:rPr>
                <w:lang w:val="en-US"/>
              </w:rPr>
            </w:pPr>
            <w:r w:rsidRPr="000B7DAA">
              <w:t>FFS: If DMTCs for RRM measurements and RLM are the same or can be different</w:t>
            </w:r>
          </w:p>
          <w:p w14:paraId="182B7883" w14:textId="77777777" w:rsidR="0058522B" w:rsidRPr="00C83BAC" w:rsidRDefault="0058522B" w:rsidP="000B7DAA">
            <w:pPr>
              <w:overflowPunct/>
              <w:autoSpaceDE/>
              <w:autoSpaceDN/>
              <w:adjustRightInd/>
              <w:spacing w:after="0"/>
              <w:textAlignment w:val="auto"/>
              <w:rPr>
                <w:lang w:val="en-US"/>
              </w:rPr>
            </w:pPr>
          </w:p>
        </w:tc>
      </w:tr>
    </w:tbl>
    <w:p w14:paraId="10CE9F6F" w14:textId="59EABF4C" w:rsidR="00CB2D3F" w:rsidRDefault="00CB2D3F" w:rsidP="0069665B">
      <w:pPr>
        <w:pStyle w:val="Heading2"/>
        <w:rPr>
          <w:lang w:val="en-US"/>
        </w:rPr>
      </w:pPr>
      <w:r>
        <w:rPr>
          <w:lang w:val="en-US"/>
        </w:rPr>
        <w:lastRenderedPageBreak/>
        <w:t>4.1 RRM framework</w:t>
      </w:r>
    </w:p>
    <w:p w14:paraId="6352E37C" w14:textId="29618B44" w:rsidR="00650ABA" w:rsidRPr="00734348" w:rsidRDefault="00BA6548" w:rsidP="0058522B">
      <w:pPr>
        <w:spacing w:before="180" w:after="0"/>
        <w:jc w:val="both"/>
        <w:rPr>
          <w:lang w:val="en-US"/>
        </w:rPr>
      </w:pPr>
      <w:r>
        <w:rPr>
          <w:lang w:val="en-US"/>
        </w:rPr>
        <w:t xml:space="preserve">The baseline Rel-15 </w:t>
      </w:r>
      <w:r w:rsidR="00650ABA" w:rsidRPr="00734348">
        <w:rPr>
          <w:lang w:val="en-US"/>
        </w:rPr>
        <w:t xml:space="preserve">NR </w:t>
      </w:r>
      <w:r>
        <w:rPr>
          <w:lang w:val="en-US"/>
        </w:rPr>
        <w:t xml:space="preserve">specifications </w:t>
      </w:r>
      <w:r w:rsidR="00650ABA" w:rsidRPr="00734348">
        <w:rPr>
          <w:lang w:val="en-US"/>
        </w:rPr>
        <w:t>intr</w:t>
      </w:r>
      <w:r>
        <w:rPr>
          <w:lang w:val="en-US"/>
        </w:rPr>
        <w:t>oduce</w:t>
      </w:r>
      <w:r w:rsidR="00650ABA" w:rsidRPr="00734348">
        <w:rPr>
          <w:lang w:val="en-US"/>
        </w:rPr>
        <w:t xml:space="preserve"> the concept of </w:t>
      </w:r>
      <w:r w:rsidR="00650ABA" w:rsidRPr="00DC300E">
        <w:rPr>
          <w:lang w:eastAsia="ja-JP"/>
        </w:rPr>
        <w:t>SS</w:t>
      </w:r>
      <w:r w:rsidRPr="00DC300E">
        <w:rPr>
          <w:lang w:eastAsia="ja-JP"/>
        </w:rPr>
        <w:t xml:space="preserve"> block (SSB) </w:t>
      </w:r>
      <w:r w:rsidR="00650ABA" w:rsidRPr="00DC300E">
        <w:rPr>
          <w:lang w:eastAsia="ja-JP"/>
        </w:rPr>
        <w:t xml:space="preserve">based RRM measurement timing configuration (SMTC) </w:t>
      </w:r>
      <w:r w:rsidR="00650ABA" w:rsidRPr="00734348">
        <w:rPr>
          <w:lang w:val="en-US"/>
        </w:rPr>
        <w:t xml:space="preserve">for SSB-based measurements. The SMTC is a timing configuration where the UE is configured to perform SSB-based RRM measurements. The NR SMTC framework presents several similarities with the LAA </w:t>
      </w:r>
      <w:r>
        <w:rPr>
          <w:lang w:val="en-US"/>
        </w:rPr>
        <w:t xml:space="preserve">DRS </w:t>
      </w:r>
      <w:r w:rsidRPr="00DC300E">
        <w:rPr>
          <w:lang w:eastAsia="ja-JP"/>
        </w:rPr>
        <w:t xml:space="preserve">measurement timing configuration </w:t>
      </w:r>
      <w:r w:rsidRPr="00DC300E">
        <w:rPr>
          <w:rFonts w:ascii="MS Mincho" w:eastAsia="MS Mincho" w:hAnsi="MS Mincho" w:cs="MS Mincho"/>
          <w:lang w:eastAsia="ja-JP"/>
        </w:rPr>
        <w:t>(</w:t>
      </w:r>
      <w:r>
        <w:rPr>
          <w:lang w:val="en-US"/>
        </w:rPr>
        <w:t xml:space="preserve">DMTC) </w:t>
      </w:r>
      <w:r w:rsidR="00650ABA" w:rsidRPr="00734348">
        <w:rPr>
          <w:lang w:val="en-US"/>
        </w:rPr>
        <w:t xml:space="preserve">framework, which was introduced in Rel-13 </w:t>
      </w:r>
      <w:r w:rsidR="00311391">
        <w:rPr>
          <w:lang w:val="en-US"/>
        </w:rPr>
        <w:t>LTE-</w:t>
      </w:r>
      <w:r w:rsidR="00650ABA" w:rsidRPr="00734348">
        <w:rPr>
          <w:lang w:val="en-US"/>
        </w:rPr>
        <w:t xml:space="preserve">LAA to handle the time unpredictability in the transmission of DRS for the purpose (among others) of performing RRM measurements. </w:t>
      </w:r>
    </w:p>
    <w:p w14:paraId="7DEDE56F" w14:textId="77777777" w:rsidR="00650ABA" w:rsidRPr="00734348" w:rsidRDefault="00650ABA" w:rsidP="00734348">
      <w:pPr>
        <w:spacing w:after="0"/>
        <w:jc w:val="both"/>
        <w:rPr>
          <w:lang w:val="en-US"/>
        </w:rPr>
      </w:pPr>
    </w:p>
    <w:p w14:paraId="65769CEE" w14:textId="22610210" w:rsidR="00D7216A" w:rsidRDefault="00FE3472" w:rsidP="00D7216A">
      <w:pPr>
        <w:jc w:val="both"/>
        <w:rPr>
          <w:lang w:val="en-US"/>
        </w:rPr>
      </w:pPr>
      <w:r>
        <w:rPr>
          <w:lang w:val="en-US"/>
        </w:rPr>
        <w:t>Also based on the RAN1#9</w:t>
      </w:r>
      <w:r w:rsidR="004F3ACC">
        <w:rPr>
          <w:lang w:val="en-US"/>
        </w:rPr>
        <w:t>4</w:t>
      </w:r>
      <w:r w:rsidR="00D700CC">
        <w:rPr>
          <w:lang w:val="en-US"/>
        </w:rPr>
        <w:t>bis</w:t>
      </w:r>
      <w:r>
        <w:rPr>
          <w:lang w:val="en-US"/>
        </w:rPr>
        <w:t xml:space="preserve"> </w:t>
      </w:r>
      <w:r>
        <w:rPr>
          <w:lang w:val="en-US" w:eastAsia="fi-FI"/>
        </w:rPr>
        <w:t>agreements reported above</w:t>
      </w:r>
      <w:r w:rsidR="00D7216A">
        <w:rPr>
          <w:lang w:val="en-US"/>
        </w:rPr>
        <w:t xml:space="preserve"> a similar DRS </w:t>
      </w:r>
      <w:r w:rsidR="00A05E3D">
        <w:rPr>
          <w:lang w:val="en-US"/>
        </w:rPr>
        <w:t>transmission design</w:t>
      </w:r>
      <w:r w:rsidR="00513CDA">
        <w:rPr>
          <w:lang w:eastAsia="zh-CN"/>
        </w:rPr>
        <w:t xml:space="preserve"> based upon DMTC(s) configuration</w:t>
      </w:r>
      <w:r w:rsidR="00513CDA">
        <w:rPr>
          <w:lang w:val="en-US"/>
        </w:rPr>
        <w:t xml:space="preserve"> - </w:t>
      </w:r>
      <w:r w:rsidR="00D7216A">
        <w:rPr>
          <w:lang w:val="en-US"/>
        </w:rPr>
        <w:t xml:space="preserve">as standardized for </w:t>
      </w:r>
      <w:r w:rsidR="004F3ACC">
        <w:rPr>
          <w:lang w:val="en-US"/>
        </w:rPr>
        <w:t>LTE-</w:t>
      </w:r>
      <w:r w:rsidR="00D7216A">
        <w:rPr>
          <w:lang w:val="en-US"/>
        </w:rPr>
        <w:t xml:space="preserve">LAA </w:t>
      </w:r>
      <w:r w:rsidR="00513CDA">
        <w:rPr>
          <w:lang w:val="en-US"/>
        </w:rPr>
        <w:t xml:space="preserve">- </w:t>
      </w:r>
      <w:r w:rsidR="00D7216A">
        <w:rPr>
          <w:lang w:val="en-US"/>
        </w:rPr>
        <w:t xml:space="preserve">will also be introduced for NR-U. The NR-U DRS will be transmitted with a certain periodicity, while the actual transmission of the NR-U DRS </w:t>
      </w:r>
      <w:r>
        <w:rPr>
          <w:lang w:val="en-US"/>
        </w:rPr>
        <w:t xml:space="preserve">is </w:t>
      </w:r>
      <w:r w:rsidR="00D7216A">
        <w:rPr>
          <w:lang w:val="en-US"/>
        </w:rPr>
        <w:t xml:space="preserve">allowed within a window of opportunity to overcome the negative effects of impending channel unavailability due to Listen-Before Talk (LBT).  </w:t>
      </w:r>
    </w:p>
    <w:p w14:paraId="52E17D7A" w14:textId="0A6D9EDC" w:rsidR="00BA6548" w:rsidRDefault="00311391" w:rsidP="00734348">
      <w:pPr>
        <w:spacing w:after="0"/>
        <w:jc w:val="both"/>
        <w:rPr>
          <w:lang w:val="en-US"/>
        </w:rPr>
      </w:pPr>
      <w:r>
        <w:rPr>
          <w:lang w:val="en-US"/>
        </w:rPr>
        <w:t xml:space="preserve">Hence </w:t>
      </w:r>
      <w:r w:rsidR="00D7216A">
        <w:rPr>
          <w:lang w:val="en-US"/>
        </w:rPr>
        <w:t>w</w:t>
      </w:r>
      <w:r w:rsidR="00650ABA" w:rsidRPr="00734348">
        <w:rPr>
          <w:lang w:val="en-US"/>
        </w:rPr>
        <w:t xml:space="preserve">e expect that the NR SMTC framework can be largely reused in NR-U to handle the uncertainty introduced by LBT on the transmission of reference signals for mobility and RRM purposes. </w:t>
      </w:r>
    </w:p>
    <w:p w14:paraId="65018736" w14:textId="77777777" w:rsidR="00BA6548" w:rsidRDefault="00BA6548" w:rsidP="00734348">
      <w:pPr>
        <w:spacing w:after="0"/>
        <w:jc w:val="both"/>
        <w:rPr>
          <w:lang w:val="en-US"/>
        </w:rPr>
      </w:pPr>
    </w:p>
    <w:p w14:paraId="35BCC1E9" w14:textId="34A7B568" w:rsidR="00BA6548" w:rsidRPr="007622DF" w:rsidRDefault="00BA6548" w:rsidP="681199C2">
      <w:pPr>
        <w:spacing w:after="0"/>
        <w:jc w:val="both"/>
        <w:rPr>
          <w:i/>
          <w:iCs/>
          <w:lang w:val="en-US"/>
        </w:rPr>
      </w:pPr>
      <w:r w:rsidRPr="681199C2">
        <w:rPr>
          <w:b/>
          <w:bCs/>
          <w:i/>
          <w:iCs/>
          <w:lang w:val="en-US"/>
        </w:rPr>
        <w:t>Proposal</w:t>
      </w:r>
      <w:r w:rsidR="0004763B" w:rsidRPr="681199C2">
        <w:rPr>
          <w:b/>
          <w:bCs/>
          <w:i/>
          <w:iCs/>
          <w:lang w:val="en-US"/>
        </w:rPr>
        <w:t xml:space="preserve"> </w:t>
      </w:r>
      <w:r w:rsidR="006972EE" w:rsidRPr="681199C2">
        <w:rPr>
          <w:b/>
          <w:bCs/>
          <w:i/>
          <w:iCs/>
          <w:lang w:val="en-US"/>
        </w:rPr>
        <w:t>8</w:t>
      </w:r>
      <w:r w:rsidRPr="681199C2">
        <w:rPr>
          <w:b/>
          <w:bCs/>
          <w:i/>
          <w:iCs/>
          <w:lang w:val="en-US"/>
        </w:rPr>
        <w:t xml:space="preserve">: </w:t>
      </w:r>
      <w:r w:rsidR="00704A63" w:rsidRPr="681199C2">
        <w:rPr>
          <w:i/>
          <w:iCs/>
          <w:lang w:val="en-US"/>
        </w:rPr>
        <w:t xml:space="preserve">Reuse Rel-15 NR SMTC framework in </w:t>
      </w:r>
      <w:r w:rsidRPr="681199C2">
        <w:rPr>
          <w:i/>
          <w:iCs/>
          <w:lang w:val="en-US"/>
        </w:rPr>
        <w:t xml:space="preserve">NR-U </w:t>
      </w:r>
      <w:r w:rsidR="00247150" w:rsidRPr="681199C2">
        <w:rPr>
          <w:i/>
          <w:iCs/>
          <w:lang w:val="en-US"/>
        </w:rPr>
        <w:t xml:space="preserve">as baseline </w:t>
      </w:r>
      <w:r w:rsidR="00704A63" w:rsidRPr="681199C2">
        <w:rPr>
          <w:i/>
          <w:iCs/>
          <w:lang w:val="en-US"/>
        </w:rPr>
        <w:t>to handle the uncertainty introduced by LBT on the transmission of reference signals for RRM purposes.</w:t>
      </w:r>
    </w:p>
    <w:p w14:paraId="1A0EE894" w14:textId="77777777" w:rsidR="00BA6548" w:rsidRDefault="00BA6548" w:rsidP="00734348">
      <w:pPr>
        <w:spacing w:after="0"/>
        <w:jc w:val="both"/>
        <w:rPr>
          <w:lang w:val="en-US"/>
        </w:rPr>
      </w:pPr>
    </w:p>
    <w:p w14:paraId="2A87C7EA" w14:textId="4DB11DB8" w:rsidR="00650ABA" w:rsidRPr="00734348" w:rsidRDefault="00650ABA" w:rsidP="00734348">
      <w:pPr>
        <w:spacing w:after="0"/>
        <w:jc w:val="both"/>
        <w:rPr>
          <w:lang w:val="en-US"/>
        </w:rPr>
      </w:pPr>
      <w:r w:rsidRPr="00734348">
        <w:rPr>
          <w:lang w:val="en-US"/>
        </w:rPr>
        <w:t xml:space="preserve">However, </w:t>
      </w:r>
      <w:r w:rsidR="00C567D5">
        <w:rPr>
          <w:lang w:val="en-US"/>
        </w:rPr>
        <w:t xml:space="preserve">some modifications and/or extension of the </w:t>
      </w:r>
      <w:r w:rsidR="00CB35EE">
        <w:rPr>
          <w:lang w:val="en-US"/>
        </w:rPr>
        <w:t xml:space="preserve">NR SMTC framework may </w:t>
      </w:r>
      <w:r w:rsidR="00C567D5">
        <w:rPr>
          <w:lang w:val="en-US"/>
        </w:rPr>
        <w:t xml:space="preserve">be </w:t>
      </w:r>
      <w:r w:rsidR="00CB35EE">
        <w:rPr>
          <w:lang w:val="en-US"/>
        </w:rPr>
        <w:t>need</w:t>
      </w:r>
      <w:r w:rsidR="00C567D5">
        <w:rPr>
          <w:lang w:val="en-US"/>
        </w:rPr>
        <w:t>ed</w:t>
      </w:r>
      <w:r w:rsidR="00CB35EE">
        <w:rPr>
          <w:lang w:val="en-US"/>
        </w:rPr>
        <w:t>.</w:t>
      </w:r>
      <w:r w:rsidR="000E26A0">
        <w:rPr>
          <w:lang w:val="en-US"/>
        </w:rPr>
        <w:t xml:space="preserve"> For example:</w:t>
      </w:r>
    </w:p>
    <w:p w14:paraId="360D27C3" w14:textId="77777777" w:rsidR="00650ABA" w:rsidRPr="00734348" w:rsidRDefault="00650ABA" w:rsidP="00734348">
      <w:pPr>
        <w:spacing w:after="0"/>
        <w:jc w:val="both"/>
        <w:rPr>
          <w:lang w:val="en-US"/>
        </w:rPr>
      </w:pPr>
    </w:p>
    <w:p w14:paraId="31BB2FD1" w14:textId="53755082" w:rsidR="00650ABA" w:rsidRDefault="00247150" w:rsidP="00332C2E">
      <w:pPr>
        <w:pStyle w:val="ListParagraph"/>
        <w:numPr>
          <w:ilvl w:val="0"/>
          <w:numId w:val="3"/>
        </w:numPr>
        <w:jc w:val="both"/>
        <w:rPr>
          <w:sz w:val="20"/>
          <w:szCs w:val="20"/>
          <w:lang w:val="en-US"/>
        </w:rPr>
      </w:pPr>
      <w:r>
        <w:rPr>
          <w:sz w:val="20"/>
          <w:szCs w:val="20"/>
          <w:lang w:val="en-US"/>
        </w:rPr>
        <w:t>D</w:t>
      </w:r>
      <w:r w:rsidR="000E26A0">
        <w:rPr>
          <w:sz w:val="20"/>
          <w:szCs w:val="20"/>
          <w:lang w:val="en-US"/>
        </w:rPr>
        <w:t xml:space="preserve">epending on the NR-U DRS </w:t>
      </w:r>
      <w:r w:rsidR="00FE3472">
        <w:rPr>
          <w:sz w:val="20"/>
          <w:szCs w:val="20"/>
          <w:lang w:val="en-US"/>
        </w:rPr>
        <w:t xml:space="preserve">transmission </w:t>
      </w:r>
      <w:r w:rsidR="000E26A0">
        <w:rPr>
          <w:sz w:val="20"/>
          <w:szCs w:val="20"/>
          <w:lang w:val="en-US"/>
        </w:rPr>
        <w:t>design, a</w:t>
      </w:r>
      <w:r w:rsidR="00650ABA" w:rsidRPr="00734348">
        <w:rPr>
          <w:sz w:val="20"/>
          <w:szCs w:val="20"/>
          <w:lang w:val="en-US"/>
        </w:rPr>
        <w:t xml:space="preserve"> new set</w:t>
      </w:r>
      <w:r w:rsidR="001F2649">
        <w:rPr>
          <w:sz w:val="20"/>
          <w:szCs w:val="20"/>
          <w:lang w:val="en-US"/>
        </w:rPr>
        <w:t xml:space="preserve"> of SMTC </w:t>
      </w:r>
      <w:r w:rsidR="00650ABA" w:rsidRPr="00734348">
        <w:rPr>
          <w:sz w:val="20"/>
          <w:szCs w:val="20"/>
          <w:lang w:val="en-US"/>
        </w:rPr>
        <w:t>window durations and/or periodicities may need to be defined for operation in unlicensed spectrum.</w:t>
      </w:r>
    </w:p>
    <w:p w14:paraId="572B5C5F" w14:textId="77777777" w:rsidR="00704A63" w:rsidRPr="00734348" w:rsidRDefault="00704A63" w:rsidP="00704A63">
      <w:pPr>
        <w:pStyle w:val="ListParagraph"/>
        <w:jc w:val="both"/>
        <w:rPr>
          <w:sz w:val="20"/>
          <w:szCs w:val="20"/>
          <w:lang w:val="en-US"/>
        </w:rPr>
      </w:pPr>
    </w:p>
    <w:p w14:paraId="752645CE" w14:textId="769E2152" w:rsidR="00650ABA" w:rsidRPr="00734348" w:rsidRDefault="00247150" w:rsidP="00332C2E">
      <w:pPr>
        <w:pStyle w:val="ListParagraph"/>
        <w:numPr>
          <w:ilvl w:val="0"/>
          <w:numId w:val="3"/>
        </w:numPr>
        <w:jc w:val="both"/>
        <w:rPr>
          <w:sz w:val="20"/>
          <w:szCs w:val="20"/>
          <w:lang w:val="en-US"/>
        </w:rPr>
      </w:pPr>
      <w:r>
        <w:rPr>
          <w:sz w:val="20"/>
          <w:szCs w:val="20"/>
          <w:lang w:val="en-US"/>
        </w:rPr>
        <w:t>In NR</w:t>
      </w:r>
      <w:r w:rsidR="00704A63">
        <w:rPr>
          <w:sz w:val="20"/>
          <w:szCs w:val="20"/>
          <w:lang w:val="en-US"/>
        </w:rPr>
        <w:t xml:space="preserve">, CSI-RS measurements </w:t>
      </w:r>
      <w:r w:rsidR="00CB35EE">
        <w:rPr>
          <w:sz w:val="20"/>
          <w:szCs w:val="20"/>
          <w:lang w:val="en-US"/>
        </w:rPr>
        <w:t xml:space="preserve">can be configured with a given periodicity and offset (either relative to the serving cell timing or to a specific SSB of the measured cell), but </w:t>
      </w:r>
      <w:r>
        <w:rPr>
          <w:sz w:val="20"/>
          <w:szCs w:val="20"/>
          <w:lang w:val="en-US"/>
        </w:rPr>
        <w:t xml:space="preserve">the “duration” of a CSI-RS occasion is fixed to one </w:t>
      </w:r>
      <w:r w:rsidR="00704A63">
        <w:rPr>
          <w:sz w:val="20"/>
          <w:szCs w:val="20"/>
          <w:lang w:val="en-US"/>
        </w:rPr>
        <w:t xml:space="preserve">slot. </w:t>
      </w:r>
      <w:r w:rsidR="00771A92">
        <w:rPr>
          <w:sz w:val="20"/>
          <w:szCs w:val="20"/>
          <w:lang w:val="en-US"/>
        </w:rPr>
        <w:t xml:space="preserve">Since </w:t>
      </w:r>
      <w:r w:rsidR="00CB35EE">
        <w:rPr>
          <w:sz w:val="20"/>
          <w:szCs w:val="20"/>
          <w:lang w:val="en-US"/>
        </w:rPr>
        <w:t xml:space="preserve">LBT may prevent the gNB </w:t>
      </w:r>
      <w:r w:rsidR="0080501F">
        <w:rPr>
          <w:sz w:val="20"/>
          <w:szCs w:val="20"/>
          <w:lang w:val="en-US"/>
        </w:rPr>
        <w:t xml:space="preserve">from </w:t>
      </w:r>
      <w:r w:rsidR="00CB35EE">
        <w:rPr>
          <w:sz w:val="20"/>
          <w:szCs w:val="20"/>
          <w:lang w:val="en-US"/>
        </w:rPr>
        <w:t>to transmit</w:t>
      </w:r>
      <w:r w:rsidR="0080501F">
        <w:rPr>
          <w:sz w:val="20"/>
          <w:szCs w:val="20"/>
          <w:lang w:val="en-US"/>
        </w:rPr>
        <w:t>ting</w:t>
      </w:r>
      <w:r w:rsidR="00CB35EE">
        <w:rPr>
          <w:sz w:val="20"/>
          <w:szCs w:val="20"/>
          <w:lang w:val="en-US"/>
        </w:rPr>
        <w:t xml:space="preserve"> C</w:t>
      </w:r>
      <w:r w:rsidR="00C567D5">
        <w:rPr>
          <w:sz w:val="20"/>
          <w:szCs w:val="20"/>
          <w:lang w:val="en-US"/>
        </w:rPr>
        <w:t>SI</w:t>
      </w:r>
      <w:r w:rsidR="00CB35EE">
        <w:rPr>
          <w:sz w:val="20"/>
          <w:szCs w:val="20"/>
          <w:lang w:val="en-US"/>
        </w:rPr>
        <w:t xml:space="preserve">-RS in the corresponding slot, </w:t>
      </w:r>
      <w:r>
        <w:rPr>
          <w:sz w:val="20"/>
          <w:szCs w:val="20"/>
          <w:lang w:val="en-US"/>
        </w:rPr>
        <w:t>t</w:t>
      </w:r>
      <w:r w:rsidRPr="00734348">
        <w:rPr>
          <w:sz w:val="20"/>
          <w:szCs w:val="20"/>
          <w:lang w:val="en-US"/>
        </w:rPr>
        <w:t>he SMTC framework may need to be extended to also cover CSI-RS-based RRM measurements</w:t>
      </w:r>
      <w:r>
        <w:rPr>
          <w:sz w:val="20"/>
          <w:szCs w:val="20"/>
          <w:lang w:val="en-US"/>
        </w:rPr>
        <w:t xml:space="preserve"> (basically introducing a window of opportunity for the transmission on CSI-RS for mobility </w:t>
      </w:r>
      <w:r w:rsidR="00D82E38">
        <w:rPr>
          <w:sz w:val="20"/>
          <w:szCs w:val="20"/>
          <w:lang w:val="en-US"/>
        </w:rPr>
        <w:t xml:space="preserve">and/or RLM </w:t>
      </w:r>
      <w:r>
        <w:rPr>
          <w:sz w:val="20"/>
          <w:szCs w:val="20"/>
          <w:lang w:val="en-US"/>
        </w:rPr>
        <w:t xml:space="preserve">purposes). </w:t>
      </w:r>
    </w:p>
    <w:p w14:paraId="12D3155C" w14:textId="77777777" w:rsidR="00704A63" w:rsidRDefault="00704A63" w:rsidP="00704A63">
      <w:pPr>
        <w:pStyle w:val="ListParagraph"/>
        <w:spacing w:after="180"/>
        <w:ind w:left="714"/>
        <w:jc w:val="both"/>
        <w:rPr>
          <w:sz w:val="20"/>
          <w:szCs w:val="20"/>
          <w:lang w:val="en-US"/>
        </w:rPr>
      </w:pPr>
    </w:p>
    <w:p w14:paraId="2287087E" w14:textId="0B0E2BE6" w:rsidR="00650ABA" w:rsidRPr="00A53A2F" w:rsidRDefault="00650ABA" w:rsidP="00332C2E">
      <w:pPr>
        <w:pStyle w:val="ListParagraph"/>
        <w:numPr>
          <w:ilvl w:val="0"/>
          <w:numId w:val="3"/>
        </w:numPr>
        <w:spacing w:after="180"/>
        <w:ind w:left="714" w:hanging="357"/>
        <w:jc w:val="both"/>
        <w:rPr>
          <w:sz w:val="20"/>
          <w:szCs w:val="20"/>
          <w:lang w:val="en-US"/>
        </w:rPr>
      </w:pPr>
      <w:r w:rsidRPr="00734348">
        <w:rPr>
          <w:sz w:val="20"/>
          <w:szCs w:val="20"/>
          <w:lang w:val="en-US"/>
        </w:rPr>
        <w:t xml:space="preserve">The SMTC framework may </w:t>
      </w:r>
      <w:r w:rsidR="009D0137">
        <w:rPr>
          <w:sz w:val="20"/>
          <w:szCs w:val="20"/>
          <w:lang w:val="en-US"/>
        </w:rPr>
        <w:t xml:space="preserve">also </w:t>
      </w:r>
      <w:r w:rsidRPr="00734348">
        <w:rPr>
          <w:sz w:val="20"/>
          <w:szCs w:val="20"/>
          <w:lang w:val="en-US"/>
        </w:rPr>
        <w:t xml:space="preserve">need </w:t>
      </w:r>
      <w:r w:rsidR="009D0137">
        <w:rPr>
          <w:sz w:val="20"/>
          <w:szCs w:val="20"/>
          <w:lang w:val="en-US"/>
        </w:rPr>
        <w:t xml:space="preserve">some </w:t>
      </w:r>
      <w:r w:rsidRPr="00734348">
        <w:rPr>
          <w:sz w:val="20"/>
          <w:szCs w:val="20"/>
          <w:lang w:val="en-US"/>
        </w:rPr>
        <w:t xml:space="preserve">modifications to enable the UE to detect and measure unsynchronized NR-U cells. This </w:t>
      </w:r>
      <w:r w:rsidR="00FD3F69">
        <w:rPr>
          <w:sz w:val="20"/>
          <w:szCs w:val="20"/>
          <w:lang w:val="en-US"/>
        </w:rPr>
        <w:t xml:space="preserve">may especially be </w:t>
      </w:r>
      <w:r w:rsidR="00247150">
        <w:rPr>
          <w:sz w:val="20"/>
          <w:szCs w:val="20"/>
          <w:lang w:val="en-US"/>
        </w:rPr>
        <w:t xml:space="preserve">true </w:t>
      </w:r>
      <w:r w:rsidRPr="00734348">
        <w:rPr>
          <w:sz w:val="20"/>
          <w:szCs w:val="20"/>
          <w:lang w:val="en-US"/>
        </w:rPr>
        <w:t xml:space="preserve">for RRM measurements requiring measurement gaps, </w:t>
      </w:r>
      <w:r w:rsidRPr="00A53A2F">
        <w:rPr>
          <w:sz w:val="20"/>
          <w:szCs w:val="20"/>
          <w:lang w:val="en-US"/>
        </w:rPr>
        <w:t>and in cases the minimum DRS periodicity in an NR-U cell is larger than the maximum SMTC window and/or meas</w:t>
      </w:r>
      <w:r w:rsidR="009D0137" w:rsidRPr="00A53A2F">
        <w:rPr>
          <w:sz w:val="20"/>
          <w:szCs w:val="20"/>
          <w:lang w:val="en-US"/>
        </w:rPr>
        <w:t>urement gap duration</w:t>
      </w:r>
      <w:r w:rsidRPr="00A53A2F">
        <w:rPr>
          <w:sz w:val="20"/>
          <w:szCs w:val="20"/>
          <w:lang w:val="en-US"/>
        </w:rPr>
        <w:t xml:space="preserve"> that </w:t>
      </w:r>
      <w:r w:rsidR="00FD3F69" w:rsidRPr="00A53A2F">
        <w:rPr>
          <w:sz w:val="20"/>
          <w:szCs w:val="20"/>
          <w:lang w:val="en-US"/>
        </w:rPr>
        <w:t xml:space="preserve">can be configured to </w:t>
      </w:r>
      <w:r w:rsidRPr="00A53A2F">
        <w:rPr>
          <w:sz w:val="20"/>
          <w:szCs w:val="20"/>
          <w:lang w:val="en-US"/>
        </w:rPr>
        <w:t>the UE.</w:t>
      </w:r>
    </w:p>
    <w:p w14:paraId="042505C5" w14:textId="393197C2" w:rsidR="00247150" w:rsidRDefault="00247150" w:rsidP="00DB204D">
      <w:pPr>
        <w:jc w:val="both"/>
        <w:rPr>
          <w:i/>
          <w:iCs/>
          <w:lang w:val="en-US"/>
        </w:rPr>
      </w:pPr>
      <w:r w:rsidRPr="681199C2">
        <w:rPr>
          <w:b/>
          <w:bCs/>
          <w:i/>
          <w:iCs/>
          <w:lang w:val="en-US"/>
        </w:rPr>
        <w:t>Proposal</w:t>
      </w:r>
      <w:r w:rsidR="0004763B" w:rsidRPr="681199C2">
        <w:rPr>
          <w:b/>
          <w:bCs/>
          <w:i/>
          <w:iCs/>
          <w:lang w:val="en-US"/>
        </w:rPr>
        <w:t xml:space="preserve"> </w:t>
      </w:r>
      <w:r w:rsidR="006972EE" w:rsidRPr="681199C2">
        <w:rPr>
          <w:b/>
          <w:bCs/>
          <w:i/>
          <w:iCs/>
          <w:lang w:val="en-US"/>
        </w:rPr>
        <w:t>9</w:t>
      </w:r>
      <w:r w:rsidRPr="681199C2">
        <w:rPr>
          <w:b/>
          <w:bCs/>
          <w:i/>
          <w:iCs/>
          <w:lang w:val="en-US"/>
        </w:rPr>
        <w:t xml:space="preserve">: </w:t>
      </w:r>
      <w:r w:rsidRPr="681199C2">
        <w:rPr>
          <w:i/>
          <w:iCs/>
          <w:lang w:val="en-US"/>
        </w:rPr>
        <w:t>Based on the</w:t>
      </w:r>
      <w:r w:rsidRPr="681199C2">
        <w:rPr>
          <w:b/>
          <w:bCs/>
          <w:i/>
          <w:iCs/>
          <w:lang w:val="en-US"/>
        </w:rPr>
        <w:t xml:space="preserve"> </w:t>
      </w:r>
      <w:r w:rsidRPr="681199C2">
        <w:rPr>
          <w:i/>
          <w:iCs/>
          <w:lang w:val="en-US"/>
        </w:rPr>
        <w:t xml:space="preserve">NR-U DRS design, RAN1 should discuss </w:t>
      </w:r>
      <w:r w:rsidR="00A8459C" w:rsidRPr="681199C2">
        <w:rPr>
          <w:i/>
          <w:iCs/>
          <w:lang w:val="en-US"/>
        </w:rPr>
        <w:t xml:space="preserve">possible </w:t>
      </w:r>
      <w:r w:rsidRPr="681199C2">
        <w:rPr>
          <w:i/>
          <w:iCs/>
          <w:lang w:val="en-US"/>
        </w:rPr>
        <w:t>modifications to the Rel-15 NR SMTC framework to guarantee operation in unlicensed spectrum.</w:t>
      </w:r>
    </w:p>
    <w:p w14:paraId="3E97C764" w14:textId="77777777" w:rsidR="007622DF" w:rsidRPr="007622DF" w:rsidRDefault="007622DF" w:rsidP="00DB204D">
      <w:pPr>
        <w:jc w:val="both"/>
        <w:rPr>
          <w:lang w:val="en-US"/>
        </w:rPr>
      </w:pPr>
    </w:p>
    <w:p w14:paraId="4AA11A6A" w14:textId="2B139AEE" w:rsidR="00AC719C" w:rsidRPr="008F2A9D" w:rsidRDefault="002D62FD" w:rsidP="00AC719C">
      <w:pPr>
        <w:spacing w:after="0"/>
        <w:jc w:val="both"/>
        <w:rPr>
          <w:rFonts w:ascii="Arial" w:hAnsi="Arial" w:cs="Arial"/>
          <w:sz w:val="32"/>
          <w:szCs w:val="32"/>
          <w:lang w:val="en-US"/>
        </w:rPr>
      </w:pPr>
      <w:r w:rsidRPr="008F2A9D">
        <w:rPr>
          <w:rFonts w:ascii="Arial" w:hAnsi="Arial" w:cs="Arial"/>
          <w:sz w:val="32"/>
          <w:szCs w:val="32"/>
          <w:lang w:val="en-US"/>
        </w:rPr>
        <w:t>4.2 Additional DMTC-related topics</w:t>
      </w:r>
    </w:p>
    <w:p w14:paraId="2A2B6AC3" w14:textId="26A309C1" w:rsidR="002D62FD" w:rsidRDefault="002D62FD" w:rsidP="00AC719C">
      <w:pPr>
        <w:spacing w:after="0"/>
        <w:jc w:val="both"/>
        <w:rPr>
          <w:lang w:val="en-US"/>
        </w:rPr>
      </w:pPr>
    </w:p>
    <w:p w14:paraId="1DAF1495" w14:textId="19F8D92B" w:rsidR="002D62FD" w:rsidRDefault="002D62FD" w:rsidP="00AC719C">
      <w:pPr>
        <w:spacing w:after="0"/>
        <w:jc w:val="both"/>
        <w:rPr>
          <w:lang w:val="en-US"/>
        </w:rPr>
      </w:pPr>
      <w:r>
        <w:rPr>
          <w:lang w:val="en-US"/>
        </w:rPr>
        <w:t>Except otherwise indicated</w:t>
      </w:r>
      <w:r w:rsidR="008F2A9D">
        <w:rPr>
          <w:lang w:val="en-US"/>
        </w:rPr>
        <w:t>,</w:t>
      </w:r>
      <w:r>
        <w:rPr>
          <w:lang w:val="en-US"/>
        </w:rPr>
        <w:t xml:space="preserve"> this section applies for both RRM and RLM topics.</w:t>
      </w:r>
    </w:p>
    <w:p w14:paraId="269825AE" w14:textId="77777777" w:rsidR="002D62FD" w:rsidRDefault="002D62FD" w:rsidP="00AC719C">
      <w:pPr>
        <w:spacing w:after="0"/>
        <w:jc w:val="both"/>
        <w:rPr>
          <w:lang w:val="en-US"/>
        </w:rPr>
      </w:pPr>
    </w:p>
    <w:p w14:paraId="57B9EEEE" w14:textId="646E6EB4" w:rsidR="002D62FD" w:rsidRPr="008F2A9D" w:rsidRDefault="002D62FD" w:rsidP="00AC719C">
      <w:pPr>
        <w:spacing w:after="0"/>
        <w:jc w:val="both"/>
        <w:rPr>
          <w:rFonts w:ascii="Arial" w:hAnsi="Arial" w:cs="Arial"/>
          <w:sz w:val="28"/>
          <w:szCs w:val="28"/>
          <w:lang w:val="en-US"/>
        </w:rPr>
      </w:pPr>
      <w:r w:rsidRPr="008F2A9D">
        <w:rPr>
          <w:rFonts w:ascii="Arial" w:hAnsi="Arial" w:cs="Arial"/>
          <w:sz w:val="28"/>
          <w:szCs w:val="28"/>
          <w:lang w:val="en-US"/>
        </w:rPr>
        <w:t>4.2.1 CSI-RS transmission outside of the DMTC window</w:t>
      </w:r>
    </w:p>
    <w:p w14:paraId="7A9DBF9B" w14:textId="77777777" w:rsidR="009862EC" w:rsidRDefault="009862EC" w:rsidP="00AC719C">
      <w:pPr>
        <w:spacing w:after="0"/>
        <w:jc w:val="both"/>
        <w:rPr>
          <w:lang w:val="en-US"/>
        </w:rPr>
      </w:pPr>
    </w:p>
    <w:p w14:paraId="7B99E4A6" w14:textId="3A73E6CC" w:rsidR="002D62FD" w:rsidRDefault="002D62FD" w:rsidP="00AC719C">
      <w:pPr>
        <w:spacing w:after="0"/>
        <w:jc w:val="both"/>
        <w:rPr>
          <w:lang w:val="en-US"/>
        </w:rPr>
      </w:pPr>
      <w:r>
        <w:rPr>
          <w:lang w:val="en-US"/>
        </w:rPr>
        <w:t xml:space="preserve">Since such opportunistic transmission for RLM </w:t>
      </w:r>
      <w:r w:rsidR="008F2A9D">
        <w:rPr>
          <w:lang w:val="en-US"/>
        </w:rPr>
        <w:t xml:space="preserve">purposes </w:t>
      </w:r>
      <w:r>
        <w:rPr>
          <w:lang w:val="en-US"/>
        </w:rPr>
        <w:t xml:space="preserve">has been already agreed during last RAN1#94bis </w:t>
      </w:r>
      <w:r w:rsidR="001E2E6F">
        <w:rPr>
          <w:lang w:val="en-US"/>
        </w:rPr>
        <w:t>meeting (see also the RLM section below)</w:t>
      </w:r>
      <w:r w:rsidR="008F2A9D">
        <w:rPr>
          <w:lang w:val="en-US"/>
        </w:rPr>
        <w:t xml:space="preserve">, </w:t>
      </w:r>
      <w:r>
        <w:rPr>
          <w:lang w:val="en-US"/>
        </w:rPr>
        <w:t xml:space="preserve">only RRM aspects </w:t>
      </w:r>
      <w:r w:rsidR="001E2E6F">
        <w:rPr>
          <w:lang w:val="en-US"/>
        </w:rPr>
        <w:t>will be addressed here.</w:t>
      </w:r>
    </w:p>
    <w:p w14:paraId="0759DD23" w14:textId="1D85417D" w:rsidR="00F307A4" w:rsidRDefault="00F307A4" w:rsidP="00AC719C">
      <w:pPr>
        <w:spacing w:after="0"/>
        <w:jc w:val="both"/>
        <w:rPr>
          <w:lang w:val="en-US"/>
        </w:rPr>
      </w:pPr>
    </w:p>
    <w:p w14:paraId="379F459D" w14:textId="4F9FB3FE" w:rsidR="00F9604B" w:rsidRDefault="00F307A4" w:rsidP="00AC719C">
      <w:pPr>
        <w:spacing w:after="0"/>
        <w:jc w:val="both"/>
        <w:rPr>
          <w:lang w:val="en-US"/>
        </w:rPr>
      </w:pPr>
      <w:r>
        <w:rPr>
          <w:lang w:val="en-US"/>
        </w:rPr>
        <w:t>As for a UE in idle mode CSI-RS measurements are not applicable</w:t>
      </w:r>
      <w:r w:rsidR="008F2A9D">
        <w:rPr>
          <w:lang w:val="en-US"/>
        </w:rPr>
        <w:t>,</w:t>
      </w:r>
      <w:r>
        <w:rPr>
          <w:lang w:val="en-US"/>
        </w:rPr>
        <w:t xml:space="preserve"> the main use of CSI-RS RRM measurements will be related to </w:t>
      </w:r>
      <w:r w:rsidR="008F2A9D">
        <w:rPr>
          <w:lang w:val="en-US"/>
        </w:rPr>
        <w:t xml:space="preserve">Connected mode </w:t>
      </w:r>
      <w:r>
        <w:rPr>
          <w:lang w:val="en-US"/>
        </w:rPr>
        <w:t xml:space="preserve">mobility, for which RRM measurements have to be performed </w:t>
      </w:r>
      <w:r w:rsidR="009834CF">
        <w:rPr>
          <w:lang w:val="en-US"/>
        </w:rPr>
        <w:t>on</w:t>
      </w:r>
      <w:r>
        <w:rPr>
          <w:lang w:val="en-US"/>
        </w:rPr>
        <w:t xml:space="preserve"> neighboring cells.</w:t>
      </w:r>
      <w:r w:rsidR="009834CF">
        <w:rPr>
          <w:lang w:val="en-US"/>
        </w:rPr>
        <w:t xml:space="preserve"> </w:t>
      </w:r>
      <w:r w:rsidR="00312BA0">
        <w:rPr>
          <w:lang w:val="en-US"/>
        </w:rPr>
        <w:t xml:space="preserve">As such performing CSI-RS transmission outside of the DMTC window may lead to additional complexity and </w:t>
      </w:r>
      <w:r w:rsidR="009862EC">
        <w:rPr>
          <w:lang w:val="en-US"/>
        </w:rPr>
        <w:t xml:space="preserve">may not be compatible with the strict timing </w:t>
      </w:r>
      <w:r w:rsidR="008F2A9D">
        <w:rPr>
          <w:lang w:val="en-US"/>
        </w:rPr>
        <w:t xml:space="preserve">requirements </w:t>
      </w:r>
      <w:r w:rsidR="009862EC">
        <w:rPr>
          <w:lang w:val="en-US"/>
        </w:rPr>
        <w:t>for neighboring cells monitoring.</w:t>
      </w:r>
    </w:p>
    <w:p w14:paraId="52B11F0A" w14:textId="114BA8A4" w:rsidR="00F9604B" w:rsidRDefault="00F9604B" w:rsidP="00AC719C">
      <w:pPr>
        <w:spacing w:after="0"/>
        <w:jc w:val="both"/>
        <w:rPr>
          <w:lang w:val="en-US"/>
        </w:rPr>
      </w:pPr>
      <w:r>
        <w:rPr>
          <w:lang w:val="en-US"/>
        </w:rPr>
        <w:lastRenderedPageBreak/>
        <w:t xml:space="preserve">Another issue is related </w:t>
      </w:r>
      <w:r w:rsidR="007622DF">
        <w:rPr>
          <w:lang w:val="en-US"/>
        </w:rPr>
        <w:t xml:space="preserve">to </w:t>
      </w:r>
      <w:r>
        <w:rPr>
          <w:lang w:val="en-US"/>
        </w:rPr>
        <w:t xml:space="preserve">CSI-RS transmission power, as the network shall adjust CSI-RS transmission power because of e.g. different PSD requirements for different carriers. To ensure reliable RRM measurements </w:t>
      </w:r>
      <w:r w:rsidR="00B11170">
        <w:rPr>
          <w:lang w:val="en-US"/>
        </w:rPr>
        <w:t xml:space="preserve">– and e.g. a reliable evaluation of the pathloss - </w:t>
      </w:r>
      <w:r>
        <w:rPr>
          <w:lang w:val="en-US"/>
        </w:rPr>
        <w:t>it has been agreed for LTE-LAA that the network should guarantee a constant CRS power transmission inside the DMTC window</w:t>
      </w:r>
      <w:r w:rsidR="00B11170">
        <w:rPr>
          <w:lang w:val="en-US"/>
        </w:rPr>
        <w:t xml:space="preserve">, such constraint being not valid outside of the DMTC window; </w:t>
      </w:r>
      <w:r w:rsidR="0F5A0E2F">
        <w:rPr>
          <w:lang w:val="en-US"/>
        </w:rPr>
        <w:t>hence</w:t>
      </w:r>
      <w:r w:rsidR="00B11170">
        <w:rPr>
          <w:lang w:val="en-US"/>
        </w:rPr>
        <w:t xml:space="preserve"> </w:t>
      </w:r>
      <w:r w:rsidR="0F5A0E2F">
        <w:rPr>
          <w:lang w:val="en-US"/>
        </w:rPr>
        <w:t>for</w:t>
      </w:r>
      <w:r w:rsidR="00B11170">
        <w:rPr>
          <w:lang w:val="en-US"/>
        </w:rPr>
        <w:t xml:space="preserve"> LTE-LAA no RRM measurements are performed outside of the DMTC window.</w:t>
      </w:r>
    </w:p>
    <w:p w14:paraId="1C2E0D9D" w14:textId="17A6D273" w:rsidR="00F307A4" w:rsidRDefault="009862EC" w:rsidP="00AC719C">
      <w:pPr>
        <w:spacing w:after="0"/>
        <w:jc w:val="both"/>
        <w:rPr>
          <w:lang w:val="en-US"/>
        </w:rPr>
      </w:pPr>
      <w:r>
        <w:rPr>
          <w:lang w:val="en-US"/>
        </w:rPr>
        <w:t>It is therefore proposed not to perform CSI-RS transmission outside of the DMTC window for RRM measurements.</w:t>
      </w:r>
    </w:p>
    <w:p w14:paraId="2E44CE1C" w14:textId="20A3E11D" w:rsidR="009862EC" w:rsidRDefault="009862EC" w:rsidP="00AC719C">
      <w:pPr>
        <w:spacing w:after="0"/>
        <w:jc w:val="both"/>
        <w:rPr>
          <w:lang w:val="en-US"/>
        </w:rPr>
      </w:pPr>
    </w:p>
    <w:p w14:paraId="49FFE050" w14:textId="3CC900A0" w:rsidR="009862EC" w:rsidRPr="007622DF" w:rsidRDefault="009862EC" w:rsidP="007622DF">
      <w:pPr>
        <w:spacing w:after="0"/>
        <w:jc w:val="both"/>
        <w:rPr>
          <w:i/>
          <w:iCs/>
          <w:lang w:val="en-US"/>
        </w:rPr>
      </w:pPr>
      <w:r w:rsidRPr="007622DF">
        <w:rPr>
          <w:b/>
          <w:bCs/>
          <w:i/>
          <w:iCs/>
          <w:lang w:val="en-US"/>
        </w:rPr>
        <w:t xml:space="preserve">Proposal </w:t>
      </w:r>
      <w:r w:rsidR="006972EE" w:rsidRPr="007622DF">
        <w:rPr>
          <w:b/>
          <w:bCs/>
          <w:i/>
          <w:iCs/>
          <w:lang w:val="en-US"/>
        </w:rPr>
        <w:t>10</w:t>
      </w:r>
      <w:r w:rsidRPr="007622DF">
        <w:rPr>
          <w:b/>
          <w:bCs/>
          <w:i/>
          <w:iCs/>
          <w:lang w:val="en-US"/>
        </w:rPr>
        <w:t>:</w:t>
      </w:r>
      <w:r w:rsidRPr="007622DF">
        <w:rPr>
          <w:i/>
          <w:iCs/>
          <w:lang w:val="en-US"/>
        </w:rPr>
        <w:t xml:space="preserve"> CSI-RS transmission outside of the DMTC window is not supported for RRM measurements.</w:t>
      </w:r>
    </w:p>
    <w:p w14:paraId="5678EC44" w14:textId="780CDE4B" w:rsidR="009862EC" w:rsidRDefault="009862EC" w:rsidP="00AC719C">
      <w:pPr>
        <w:spacing w:after="0"/>
        <w:jc w:val="both"/>
        <w:rPr>
          <w:lang w:val="en-US"/>
        </w:rPr>
      </w:pPr>
    </w:p>
    <w:p w14:paraId="20B8CB2D" w14:textId="56C11C72" w:rsidR="009862EC" w:rsidRPr="008F2A9D" w:rsidRDefault="009862EC" w:rsidP="00AC719C">
      <w:pPr>
        <w:spacing w:after="0"/>
        <w:jc w:val="both"/>
        <w:rPr>
          <w:rFonts w:ascii="Arial" w:hAnsi="Arial" w:cs="Arial"/>
          <w:sz w:val="28"/>
          <w:szCs w:val="28"/>
          <w:lang w:val="en-US"/>
        </w:rPr>
      </w:pPr>
      <w:r w:rsidRPr="008F2A9D">
        <w:rPr>
          <w:rFonts w:ascii="Arial" w:hAnsi="Arial" w:cs="Arial"/>
          <w:sz w:val="28"/>
          <w:szCs w:val="28"/>
          <w:lang w:val="en-US"/>
        </w:rPr>
        <w:t xml:space="preserve">4.2.2 </w:t>
      </w:r>
      <w:r w:rsidR="004734E9">
        <w:rPr>
          <w:rFonts w:ascii="Arial" w:hAnsi="Arial" w:cs="Arial"/>
          <w:sz w:val="28"/>
          <w:szCs w:val="28"/>
          <w:lang w:val="en-US"/>
        </w:rPr>
        <w:t>Implicit/e</w:t>
      </w:r>
      <w:r w:rsidRPr="008F2A9D">
        <w:rPr>
          <w:rFonts w:ascii="Arial" w:hAnsi="Arial" w:cs="Arial"/>
          <w:sz w:val="28"/>
          <w:szCs w:val="28"/>
          <w:lang w:val="en-US"/>
        </w:rPr>
        <w:t>xplicit indication of DRS and/or CSI-RS transmission</w:t>
      </w:r>
    </w:p>
    <w:p w14:paraId="3D650BED" w14:textId="68876567" w:rsidR="009862EC" w:rsidRDefault="009862EC" w:rsidP="00AC719C">
      <w:pPr>
        <w:spacing w:after="0"/>
        <w:jc w:val="both"/>
        <w:rPr>
          <w:lang w:val="en-US"/>
        </w:rPr>
      </w:pPr>
    </w:p>
    <w:p w14:paraId="2D4A063F" w14:textId="4A8EFCF1" w:rsidR="009862EC" w:rsidRDefault="009862EC" w:rsidP="00AC719C">
      <w:pPr>
        <w:spacing w:after="0"/>
        <w:jc w:val="both"/>
        <w:rPr>
          <w:lang w:val="en-US"/>
        </w:rPr>
      </w:pPr>
      <w:r>
        <w:rPr>
          <w:lang w:val="en-US"/>
        </w:rPr>
        <w:t>Once initial access is performed</w:t>
      </w:r>
      <w:r w:rsidR="00AE1621">
        <w:rPr>
          <w:lang w:val="en-US"/>
        </w:rPr>
        <w:t xml:space="preserve">, </w:t>
      </w:r>
      <w:r>
        <w:rPr>
          <w:lang w:val="en-US"/>
        </w:rPr>
        <w:t xml:space="preserve">the UE is expected to be implicitly aware of </w:t>
      </w:r>
      <w:r w:rsidR="00AE1621">
        <w:rPr>
          <w:lang w:val="en-US"/>
        </w:rPr>
        <w:t xml:space="preserve">the </w:t>
      </w:r>
      <w:r>
        <w:rPr>
          <w:lang w:val="en-US"/>
        </w:rPr>
        <w:t>DRS transmission characteristics</w:t>
      </w:r>
      <w:r w:rsidR="00AE1621">
        <w:rPr>
          <w:lang w:val="en-US"/>
        </w:rPr>
        <w:t xml:space="preserve"> in </w:t>
      </w:r>
      <w:r w:rsidR="0088239C">
        <w:rPr>
          <w:lang w:val="en-US"/>
        </w:rPr>
        <w:t>the serving cell(s)</w:t>
      </w:r>
      <w:r>
        <w:rPr>
          <w:lang w:val="en-US"/>
        </w:rPr>
        <w:t>, including DRS timing. As a consequence</w:t>
      </w:r>
      <w:r w:rsidR="0088239C">
        <w:rPr>
          <w:lang w:val="en-US"/>
        </w:rPr>
        <w:t xml:space="preserve">, </w:t>
      </w:r>
      <w:r>
        <w:rPr>
          <w:lang w:val="en-US"/>
        </w:rPr>
        <w:t>the UE should be able to detect any missing DRS transmission because of an LBT failure.</w:t>
      </w:r>
    </w:p>
    <w:p w14:paraId="49A7725F" w14:textId="37DB7DA7" w:rsidR="009862EC" w:rsidRDefault="009862EC" w:rsidP="00AC719C">
      <w:pPr>
        <w:spacing w:after="0"/>
        <w:jc w:val="both"/>
        <w:rPr>
          <w:lang w:val="en-US"/>
        </w:rPr>
      </w:pPr>
    </w:p>
    <w:p w14:paraId="7A705305" w14:textId="0629BC71" w:rsidR="009862EC" w:rsidRPr="007622DF" w:rsidRDefault="004734E9" w:rsidP="007622DF">
      <w:pPr>
        <w:spacing w:after="0"/>
        <w:jc w:val="both"/>
        <w:rPr>
          <w:i/>
          <w:iCs/>
          <w:lang w:val="en-US"/>
        </w:rPr>
      </w:pPr>
      <w:r w:rsidRPr="007622DF">
        <w:rPr>
          <w:b/>
          <w:bCs/>
          <w:i/>
          <w:iCs/>
          <w:lang w:val="en-US"/>
        </w:rPr>
        <w:t>Observation</w:t>
      </w:r>
      <w:r w:rsidR="009862EC" w:rsidRPr="007622DF">
        <w:rPr>
          <w:b/>
          <w:bCs/>
          <w:i/>
          <w:iCs/>
          <w:lang w:val="en-US"/>
        </w:rPr>
        <w:t xml:space="preserve"> </w:t>
      </w:r>
      <w:r w:rsidR="006972EE" w:rsidRPr="007622DF">
        <w:rPr>
          <w:b/>
          <w:bCs/>
          <w:i/>
          <w:iCs/>
          <w:lang w:val="en-US"/>
        </w:rPr>
        <w:t>10</w:t>
      </w:r>
      <w:r w:rsidR="009862EC" w:rsidRPr="007622DF">
        <w:rPr>
          <w:b/>
          <w:bCs/>
          <w:i/>
          <w:iCs/>
          <w:lang w:val="en-US"/>
        </w:rPr>
        <w:t>:</w:t>
      </w:r>
      <w:r w:rsidR="009862EC" w:rsidRPr="007622DF">
        <w:rPr>
          <w:i/>
          <w:iCs/>
          <w:lang w:val="en-US"/>
        </w:rPr>
        <w:t xml:space="preserve"> </w:t>
      </w:r>
      <w:r w:rsidRPr="007622DF">
        <w:rPr>
          <w:i/>
          <w:iCs/>
          <w:lang w:val="en-US"/>
        </w:rPr>
        <w:t>It is not needed to provide the UE with explicit indication of DRS transmission.</w:t>
      </w:r>
    </w:p>
    <w:p w14:paraId="33F54BEC" w14:textId="6553B958" w:rsidR="002D62FD" w:rsidRDefault="002D62FD" w:rsidP="00AC719C">
      <w:pPr>
        <w:spacing w:after="0"/>
        <w:jc w:val="both"/>
        <w:rPr>
          <w:lang w:val="en-US"/>
        </w:rPr>
      </w:pPr>
    </w:p>
    <w:p w14:paraId="57FA561C" w14:textId="4532840D" w:rsidR="004734E9" w:rsidRDefault="004734E9" w:rsidP="00AC719C">
      <w:pPr>
        <w:spacing w:after="0"/>
        <w:jc w:val="both"/>
        <w:rPr>
          <w:lang w:val="en-US"/>
        </w:rPr>
      </w:pPr>
      <w:r>
        <w:rPr>
          <w:lang w:val="en-US"/>
        </w:rPr>
        <w:t xml:space="preserve">Related to CSI-RS transmission outside of the </w:t>
      </w:r>
      <w:r w:rsidR="76BB773F">
        <w:rPr>
          <w:lang w:val="en-US"/>
        </w:rPr>
        <w:t xml:space="preserve">RLM </w:t>
      </w:r>
      <w:r>
        <w:rPr>
          <w:lang w:val="en-US"/>
        </w:rPr>
        <w:t>DMTC window</w:t>
      </w:r>
      <w:r w:rsidR="0088239C">
        <w:rPr>
          <w:lang w:val="en-US"/>
        </w:rPr>
        <w:t xml:space="preserve">, </w:t>
      </w:r>
      <w:r>
        <w:rPr>
          <w:lang w:val="en-US"/>
        </w:rPr>
        <w:t>these need to be scheduled by the gNB</w:t>
      </w:r>
      <w:r w:rsidR="001D42DF">
        <w:rPr>
          <w:lang w:val="en-US"/>
        </w:rPr>
        <w:t xml:space="preserve"> via PDCCH (e.g. GC-PDCCH);</w:t>
      </w:r>
      <w:r>
        <w:rPr>
          <w:lang w:val="en-US"/>
        </w:rPr>
        <w:t xml:space="preserve"> </w:t>
      </w:r>
      <w:r w:rsidR="001D42DF">
        <w:rPr>
          <w:lang w:val="en-US"/>
        </w:rPr>
        <w:t>otherwise no ad</w:t>
      </w:r>
      <w:r w:rsidR="00F9604B">
        <w:rPr>
          <w:lang w:val="en-US"/>
        </w:rPr>
        <w:t>ditional</w:t>
      </w:r>
      <w:r>
        <w:rPr>
          <w:lang w:val="en-US"/>
        </w:rPr>
        <w:t xml:space="preserve"> indication to the UE is </w:t>
      </w:r>
      <w:r w:rsidR="00F9604B">
        <w:rPr>
          <w:lang w:val="en-US"/>
        </w:rPr>
        <w:t>expected to be</w:t>
      </w:r>
      <w:r>
        <w:rPr>
          <w:lang w:val="en-US"/>
        </w:rPr>
        <w:t xml:space="preserve"> needed.</w:t>
      </w:r>
    </w:p>
    <w:p w14:paraId="729421F8" w14:textId="37E80B93" w:rsidR="004734E9" w:rsidRDefault="004734E9" w:rsidP="00AC719C">
      <w:pPr>
        <w:spacing w:after="0"/>
        <w:jc w:val="both"/>
        <w:rPr>
          <w:lang w:val="en-US"/>
        </w:rPr>
      </w:pPr>
    </w:p>
    <w:p w14:paraId="5C10D035" w14:textId="511E9E3F" w:rsidR="004734E9" w:rsidRPr="007622DF" w:rsidRDefault="004734E9" w:rsidP="007622DF">
      <w:pPr>
        <w:spacing w:after="0"/>
        <w:jc w:val="both"/>
        <w:rPr>
          <w:i/>
          <w:iCs/>
          <w:lang w:val="en-US"/>
        </w:rPr>
      </w:pPr>
      <w:r w:rsidRPr="007622DF">
        <w:rPr>
          <w:b/>
          <w:bCs/>
          <w:i/>
          <w:iCs/>
          <w:lang w:val="en-US"/>
        </w:rPr>
        <w:t xml:space="preserve">Observation </w:t>
      </w:r>
      <w:r w:rsidR="006972EE" w:rsidRPr="007622DF">
        <w:rPr>
          <w:b/>
          <w:bCs/>
          <w:i/>
          <w:iCs/>
          <w:lang w:val="en-US"/>
        </w:rPr>
        <w:t>11</w:t>
      </w:r>
      <w:r w:rsidRPr="007622DF">
        <w:rPr>
          <w:b/>
          <w:bCs/>
          <w:i/>
          <w:iCs/>
          <w:lang w:val="en-US"/>
        </w:rPr>
        <w:t>:</w:t>
      </w:r>
      <w:r w:rsidRPr="007622DF">
        <w:rPr>
          <w:i/>
          <w:iCs/>
          <w:lang w:val="en-US"/>
        </w:rPr>
        <w:t xml:space="preserve"> </w:t>
      </w:r>
      <w:r w:rsidR="00F9604B" w:rsidRPr="007622DF">
        <w:rPr>
          <w:i/>
          <w:iCs/>
          <w:lang w:val="en-US"/>
        </w:rPr>
        <w:t>No</w:t>
      </w:r>
      <w:r w:rsidRPr="007622DF">
        <w:rPr>
          <w:i/>
          <w:iCs/>
          <w:lang w:val="en-US"/>
        </w:rPr>
        <w:t xml:space="preserve"> explicit indication </w:t>
      </w:r>
      <w:r w:rsidR="00F9604B" w:rsidRPr="007622DF">
        <w:rPr>
          <w:i/>
          <w:iCs/>
          <w:lang w:val="en-US"/>
        </w:rPr>
        <w:t xml:space="preserve">to the UE </w:t>
      </w:r>
      <w:r w:rsidRPr="007622DF">
        <w:rPr>
          <w:i/>
          <w:iCs/>
          <w:lang w:val="en-US"/>
        </w:rPr>
        <w:t xml:space="preserve">of CSI-RS transmission outside of the </w:t>
      </w:r>
      <w:r w:rsidR="76BB773F" w:rsidRPr="007622DF">
        <w:rPr>
          <w:i/>
          <w:iCs/>
          <w:lang w:val="en-US"/>
        </w:rPr>
        <w:t xml:space="preserve">RLM </w:t>
      </w:r>
      <w:r w:rsidRPr="007622DF">
        <w:rPr>
          <w:i/>
          <w:iCs/>
          <w:lang w:val="en-US"/>
        </w:rPr>
        <w:t>DMTC window</w:t>
      </w:r>
      <w:r w:rsidR="00F9604B" w:rsidRPr="007622DF">
        <w:rPr>
          <w:i/>
          <w:iCs/>
          <w:lang w:val="en-US"/>
        </w:rPr>
        <w:t xml:space="preserve"> other than PDCCH scheduling is expected to be needed</w:t>
      </w:r>
      <w:r w:rsidRPr="007622DF">
        <w:rPr>
          <w:i/>
          <w:iCs/>
          <w:lang w:val="en-US"/>
        </w:rPr>
        <w:t>.</w:t>
      </w:r>
    </w:p>
    <w:p w14:paraId="62AE7B83" w14:textId="496D1688" w:rsidR="004734E9" w:rsidRDefault="004734E9" w:rsidP="00AC719C">
      <w:pPr>
        <w:spacing w:after="0"/>
        <w:jc w:val="both"/>
        <w:rPr>
          <w:lang w:val="en-US"/>
        </w:rPr>
      </w:pPr>
    </w:p>
    <w:p w14:paraId="7906466E" w14:textId="68C095AD" w:rsidR="004734E9" w:rsidRPr="008F2A9D" w:rsidRDefault="004734E9" w:rsidP="00AC719C">
      <w:pPr>
        <w:spacing w:after="0"/>
        <w:jc w:val="both"/>
        <w:rPr>
          <w:rFonts w:ascii="Arial" w:hAnsi="Arial" w:cs="Arial"/>
          <w:sz w:val="28"/>
          <w:szCs w:val="28"/>
          <w:lang w:val="en-US"/>
        </w:rPr>
      </w:pPr>
      <w:r w:rsidRPr="008F2A9D">
        <w:rPr>
          <w:rFonts w:ascii="Arial" w:hAnsi="Arial" w:cs="Arial"/>
          <w:sz w:val="28"/>
          <w:szCs w:val="28"/>
          <w:lang w:val="en-US"/>
        </w:rPr>
        <w:t>4.2.3 DMTC window for RRM/RLM</w:t>
      </w:r>
    </w:p>
    <w:p w14:paraId="3F3B08BB" w14:textId="0DA21874" w:rsidR="004734E9" w:rsidRDefault="004734E9" w:rsidP="00AC719C">
      <w:pPr>
        <w:spacing w:after="0"/>
        <w:jc w:val="both"/>
        <w:rPr>
          <w:lang w:val="en-US"/>
        </w:rPr>
      </w:pPr>
    </w:p>
    <w:p w14:paraId="57F21139" w14:textId="3ADE28BF" w:rsidR="009F3BF1" w:rsidRDefault="009F3BF1" w:rsidP="00AC719C">
      <w:pPr>
        <w:spacing w:after="0"/>
        <w:jc w:val="both"/>
        <w:rPr>
          <w:lang w:val="en-US"/>
        </w:rPr>
      </w:pPr>
      <w:r>
        <w:rPr>
          <w:lang w:val="en-US"/>
        </w:rPr>
        <w:t xml:space="preserve">First, </w:t>
      </w:r>
      <w:r w:rsidR="0022396E">
        <w:rPr>
          <w:lang w:val="en-US"/>
        </w:rPr>
        <w:t xml:space="preserve">the DRS transmission </w:t>
      </w:r>
      <w:r>
        <w:rPr>
          <w:lang w:val="en-US"/>
        </w:rPr>
        <w:t>window is cell specific and indicates to the UE when DRS may be transmitted on the serving cell; the RLM DMTC window is directly derived from the DRS transmission window and</w:t>
      </w:r>
      <w:r w:rsidR="009F6F15">
        <w:rPr>
          <w:lang w:val="en-US"/>
        </w:rPr>
        <w:t xml:space="preserve">, </w:t>
      </w:r>
      <w:r>
        <w:rPr>
          <w:lang w:val="en-US"/>
        </w:rPr>
        <w:t>as agreed during the latest RAN1#94bis meeting</w:t>
      </w:r>
      <w:r w:rsidR="009F6F15">
        <w:rPr>
          <w:lang w:val="en-US"/>
        </w:rPr>
        <w:t xml:space="preserve">, </w:t>
      </w:r>
      <w:r>
        <w:rPr>
          <w:lang w:val="en-US"/>
        </w:rPr>
        <w:t>it may coincide with the DRS transmission window.</w:t>
      </w:r>
      <w:r w:rsidR="008A371F">
        <w:rPr>
          <w:lang w:val="en-US"/>
        </w:rPr>
        <w:t xml:space="preserve"> On the other hand</w:t>
      </w:r>
      <w:r w:rsidR="009F6F15">
        <w:rPr>
          <w:lang w:val="en-US"/>
        </w:rPr>
        <w:t xml:space="preserve">, </w:t>
      </w:r>
      <w:r w:rsidR="008A371F">
        <w:rPr>
          <w:lang w:val="en-US"/>
        </w:rPr>
        <w:t>the RRM DMTC window is UE specific, as it indicates to the UE when to perform RRM measurements on neighboring cells.</w:t>
      </w:r>
    </w:p>
    <w:p w14:paraId="09726E4B" w14:textId="05FDD8DD" w:rsidR="008A371F" w:rsidRDefault="008A371F" w:rsidP="00AC719C">
      <w:pPr>
        <w:spacing w:after="0"/>
        <w:jc w:val="both"/>
        <w:rPr>
          <w:lang w:val="en-US"/>
        </w:rPr>
      </w:pPr>
    </w:p>
    <w:p w14:paraId="399D8C39" w14:textId="006C2832" w:rsidR="00006A07" w:rsidRDefault="008A371F" w:rsidP="00AC719C">
      <w:pPr>
        <w:spacing w:after="0"/>
        <w:jc w:val="both"/>
        <w:rPr>
          <w:lang w:val="en-US"/>
        </w:rPr>
      </w:pPr>
      <w:r>
        <w:rPr>
          <w:lang w:val="en-US"/>
        </w:rPr>
        <w:t xml:space="preserve">During the RAN2#102 meeting it has been agreed </w:t>
      </w:r>
      <w:r w:rsidR="00006A07">
        <w:rPr>
          <w:lang w:val="en-US"/>
        </w:rPr>
        <w:t>(</w:t>
      </w:r>
      <w:r>
        <w:rPr>
          <w:lang w:val="en-US"/>
        </w:rPr>
        <w:t xml:space="preserve">[5]) that </w:t>
      </w:r>
      <w:r w:rsidR="00006A07">
        <w:rPr>
          <w:lang w:val="en-US"/>
        </w:rPr>
        <w:t>“</w:t>
      </w:r>
      <w:r w:rsidR="00006A07" w:rsidRPr="00D0507D">
        <w:t xml:space="preserve">Support of asynchronous networks for </w:t>
      </w:r>
      <w:r w:rsidR="00006A07">
        <w:t xml:space="preserve">[NR-U] </w:t>
      </w:r>
      <w:r w:rsidR="00006A07" w:rsidRPr="00D0507D">
        <w:t>will be addressed in the stud</w:t>
      </w:r>
      <w:r w:rsidR="00006A07">
        <w:t>y (excluding the NR-U LAA case)</w:t>
      </w:r>
      <w:r w:rsidR="00006A07">
        <w:rPr>
          <w:lang w:val="en-US"/>
        </w:rPr>
        <w:t>”.</w:t>
      </w:r>
    </w:p>
    <w:p w14:paraId="1F6F30CD" w14:textId="77777777" w:rsidR="00006A07" w:rsidRDefault="00006A07" w:rsidP="00AC719C">
      <w:pPr>
        <w:spacing w:after="0"/>
        <w:jc w:val="both"/>
        <w:rPr>
          <w:lang w:val="en-US"/>
        </w:rPr>
      </w:pPr>
    </w:p>
    <w:p w14:paraId="03A96785" w14:textId="1EA9AF01" w:rsidR="00006A07" w:rsidRPr="007622DF" w:rsidRDefault="00006A07" w:rsidP="007622DF">
      <w:pPr>
        <w:spacing w:after="0"/>
        <w:jc w:val="both"/>
        <w:rPr>
          <w:i/>
          <w:iCs/>
          <w:lang w:val="en-US"/>
        </w:rPr>
      </w:pPr>
      <w:r w:rsidRPr="007622DF">
        <w:rPr>
          <w:b/>
          <w:bCs/>
          <w:i/>
          <w:iCs/>
          <w:lang w:val="en-US"/>
        </w:rPr>
        <w:t xml:space="preserve">Observation </w:t>
      </w:r>
      <w:r w:rsidR="006972EE" w:rsidRPr="007622DF">
        <w:rPr>
          <w:b/>
          <w:bCs/>
          <w:i/>
          <w:iCs/>
          <w:lang w:val="en-US"/>
        </w:rPr>
        <w:t>12</w:t>
      </w:r>
      <w:r w:rsidRPr="007622DF">
        <w:rPr>
          <w:b/>
          <w:bCs/>
          <w:i/>
          <w:iCs/>
          <w:lang w:val="en-US"/>
        </w:rPr>
        <w:t>:</w:t>
      </w:r>
      <w:r w:rsidRPr="007622DF">
        <w:rPr>
          <w:i/>
          <w:iCs/>
          <w:lang w:val="en-US"/>
        </w:rPr>
        <w:t xml:space="preserve"> To support unsynchronized deployments</w:t>
      </w:r>
      <w:r w:rsidR="009F6F15" w:rsidRPr="007622DF">
        <w:rPr>
          <w:i/>
          <w:iCs/>
          <w:lang w:val="en-US"/>
        </w:rPr>
        <w:t xml:space="preserve">, </w:t>
      </w:r>
      <w:r w:rsidRPr="007622DF">
        <w:rPr>
          <w:i/>
          <w:iCs/>
          <w:lang w:val="en-US"/>
        </w:rPr>
        <w:t>the RRM framework based on DMTC should enable measurement and reporting of unsynchronized neighbor cells, i.e. neighbor cells whose DRS transmission timing may be unknown at the serving cell.</w:t>
      </w:r>
    </w:p>
    <w:p w14:paraId="156936E8" w14:textId="77777777" w:rsidR="00006A07" w:rsidRDefault="00006A07" w:rsidP="00AC719C">
      <w:pPr>
        <w:spacing w:after="0"/>
        <w:jc w:val="both"/>
        <w:rPr>
          <w:lang w:val="en-US"/>
        </w:rPr>
      </w:pPr>
    </w:p>
    <w:p w14:paraId="39685BCA" w14:textId="6EAB8437" w:rsidR="00006A07" w:rsidRDefault="00006A07" w:rsidP="00AC719C">
      <w:pPr>
        <w:spacing w:after="0"/>
        <w:jc w:val="both"/>
        <w:rPr>
          <w:lang w:val="en-US"/>
        </w:rPr>
      </w:pPr>
      <w:r>
        <w:rPr>
          <w:lang w:val="en-US"/>
        </w:rPr>
        <w:t>There is therefore no guarantee that all cells will operate with synchronized DRS transmission windows; as a consequence</w:t>
      </w:r>
      <w:r w:rsidR="009F6F15">
        <w:rPr>
          <w:lang w:val="en-US"/>
        </w:rPr>
        <w:t xml:space="preserve">, </w:t>
      </w:r>
      <w:r>
        <w:rPr>
          <w:lang w:val="en-US"/>
        </w:rPr>
        <w:t>the RRM DMTC window may differ from the DRS transmission window – hence from the RLM DMTC window.</w:t>
      </w:r>
    </w:p>
    <w:p w14:paraId="60059A15" w14:textId="77777777" w:rsidR="00006A07" w:rsidRDefault="00006A07" w:rsidP="00AC719C">
      <w:pPr>
        <w:spacing w:after="0"/>
        <w:jc w:val="both"/>
        <w:rPr>
          <w:lang w:val="en-US"/>
        </w:rPr>
      </w:pPr>
    </w:p>
    <w:p w14:paraId="767550CD" w14:textId="1701CAB9" w:rsidR="008A371F" w:rsidRPr="007622DF" w:rsidRDefault="006972EE" w:rsidP="007622DF">
      <w:pPr>
        <w:spacing w:after="0"/>
        <w:jc w:val="both"/>
        <w:rPr>
          <w:i/>
          <w:iCs/>
          <w:lang w:val="en-US"/>
        </w:rPr>
      </w:pPr>
      <w:r w:rsidRPr="007622DF">
        <w:rPr>
          <w:b/>
          <w:bCs/>
          <w:i/>
          <w:iCs/>
          <w:lang w:val="en-US"/>
        </w:rPr>
        <w:t>Proposal 11</w:t>
      </w:r>
      <w:r w:rsidR="00006A07" w:rsidRPr="007622DF">
        <w:rPr>
          <w:b/>
          <w:bCs/>
          <w:i/>
          <w:iCs/>
          <w:lang w:val="en-US"/>
        </w:rPr>
        <w:t>:</w:t>
      </w:r>
      <w:r w:rsidR="00006A07" w:rsidRPr="007622DF">
        <w:rPr>
          <w:i/>
          <w:iCs/>
          <w:lang w:val="en-US"/>
        </w:rPr>
        <w:t xml:space="preserve"> </w:t>
      </w:r>
      <w:r w:rsidR="00006A07" w:rsidRPr="007622DF">
        <w:rPr>
          <w:i/>
          <w:iCs/>
        </w:rPr>
        <w:t>DMTCs for RRM measurements and RLM can be different.</w:t>
      </w:r>
    </w:p>
    <w:p w14:paraId="5BF65626" w14:textId="6002B32D" w:rsidR="0037132E" w:rsidRDefault="0037132E" w:rsidP="00734348">
      <w:pPr>
        <w:spacing w:after="0"/>
        <w:jc w:val="both"/>
        <w:rPr>
          <w:lang w:val="en-US"/>
        </w:rPr>
      </w:pPr>
    </w:p>
    <w:p w14:paraId="04FAB0CC" w14:textId="3F80C313" w:rsidR="00CB2D3F" w:rsidRDefault="00CB2D3F" w:rsidP="004E68AE">
      <w:pPr>
        <w:pStyle w:val="Heading2"/>
        <w:rPr>
          <w:lang w:val="en-US"/>
        </w:rPr>
      </w:pPr>
      <w:r>
        <w:rPr>
          <w:lang w:val="en-US"/>
        </w:rPr>
        <w:t>4.</w:t>
      </w:r>
      <w:r w:rsidR="00FD00C5">
        <w:rPr>
          <w:lang w:val="en-US"/>
        </w:rPr>
        <w:t>3</w:t>
      </w:r>
      <w:r>
        <w:rPr>
          <w:lang w:val="en-US"/>
        </w:rPr>
        <w:t xml:space="preserve"> </w:t>
      </w:r>
      <w:r w:rsidR="00FD00C5">
        <w:rPr>
          <w:lang w:val="en-US"/>
        </w:rPr>
        <w:t xml:space="preserve">Impacts of LBT upon </w:t>
      </w:r>
      <w:r>
        <w:rPr>
          <w:lang w:val="en-US"/>
        </w:rPr>
        <w:t>RRM measurements</w:t>
      </w:r>
    </w:p>
    <w:p w14:paraId="730390B2" w14:textId="77777777" w:rsidR="00FD00C5" w:rsidRDefault="00FD00C5" w:rsidP="00FD00C5">
      <w:pPr>
        <w:spacing w:after="0"/>
        <w:jc w:val="both"/>
        <w:rPr>
          <w:lang w:val="en-US"/>
        </w:rPr>
      </w:pPr>
      <w:r w:rsidRPr="00A53A2F">
        <w:rPr>
          <w:lang w:val="en-US"/>
        </w:rPr>
        <w:t>The considerations and proposals in this section apply to RRM measurements in both RRC connected mode and idle/inactive mode.</w:t>
      </w:r>
    </w:p>
    <w:p w14:paraId="7897CF95" w14:textId="77777777" w:rsidR="00FD00C5" w:rsidRDefault="00FD00C5" w:rsidP="00734348">
      <w:pPr>
        <w:spacing w:after="0"/>
        <w:jc w:val="both"/>
        <w:rPr>
          <w:lang w:val="en-US"/>
        </w:rPr>
      </w:pPr>
    </w:p>
    <w:p w14:paraId="1E9B6AC2" w14:textId="0A584D3D" w:rsidR="00CB2D3F" w:rsidRDefault="00CB2D3F" w:rsidP="00734348">
      <w:pPr>
        <w:spacing w:after="0"/>
        <w:jc w:val="both"/>
        <w:rPr>
          <w:lang w:val="en-US"/>
        </w:rPr>
      </w:pPr>
      <w:r>
        <w:rPr>
          <w:lang w:val="en-US"/>
        </w:rPr>
        <w:t>S</w:t>
      </w:r>
      <w:r w:rsidR="00A96156">
        <w:rPr>
          <w:lang w:val="en-US"/>
        </w:rPr>
        <w:t xml:space="preserve">ome </w:t>
      </w:r>
      <w:r w:rsidR="00DD6176">
        <w:rPr>
          <w:lang w:val="en-US"/>
        </w:rPr>
        <w:t xml:space="preserve">discussion papers have been submitted to </w:t>
      </w:r>
      <w:r w:rsidR="00A96156">
        <w:rPr>
          <w:lang w:val="en-US"/>
        </w:rPr>
        <w:t>RAN2</w:t>
      </w:r>
      <w:r w:rsidR="004D6432">
        <w:rPr>
          <w:lang w:val="en-US"/>
        </w:rPr>
        <w:t>#</w:t>
      </w:r>
      <w:r w:rsidR="008E3209">
        <w:rPr>
          <w:lang w:val="en-US"/>
        </w:rPr>
        <w:t>103</w:t>
      </w:r>
      <w:r w:rsidR="00DD6176">
        <w:rPr>
          <w:lang w:val="en-US"/>
        </w:rPr>
        <w:t xml:space="preserve"> </w:t>
      </w:r>
      <w:r w:rsidR="008E3209">
        <w:rPr>
          <w:lang w:val="en-US"/>
        </w:rPr>
        <w:t xml:space="preserve">to </w:t>
      </w:r>
      <w:r w:rsidR="00DD6176">
        <w:rPr>
          <w:lang w:val="en-US"/>
        </w:rPr>
        <w:t xml:space="preserve">address </w:t>
      </w:r>
      <w:r w:rsidR="00A96156">
        <w:rPr>
          <w:lang w:val="en-US"/>
        </w:rPr>
        <w:t>the potential impact of LBT on RRM measurements</w:t>
      </w:r>
      <w:r>
        <w:rPr>
          <w:lang w:val="en-US"/>
        </w:rPr>
        <w:t xml:space="preserve">. </w:t>
      </w:r>
      <w:r w:rsidR="00DD6176">
        <w:rPr>
          <w:lang w:val="en-US"/>
        </w:rPr>
        <w:t xml:space="preserve">As we think </w:t>
      </w:r>
      <w:r>
        <w:rPr>
          <w:lang w:val="en-US"/>
        </w:rPr>
        <w:t xml:space="preserve">the impact of LBT on RRM measurements </w:t>
      </w:r>
      <w:r w:rsidR="00DD6176">
        <w:rPr>
          <w:lang w:val="en-US"/>
        </w:rPr>
        <w:t xml:space="preserve">is </w:t>
      </w:r>
      <w:r>
        <w:rPr>
          <w:lang w:val="en-US"/>
        </w:rPr>
        <w:t>RAN1</w:t>
      </w:r>
      <w:r w:rsidR="00D760FE">
        <w:rPr>
          <w:lang w:val="en-US"/>
        </w:rPr>
        <w:t xml:space="preserve"> </w:t>
      </w:r>
      <w:r w:rsidR="00DD6176">
        <w:rPr>
          <w:lang w:val="en-US"/>
        </w:rPr>
        <w:t xml:space="preserve">topic, in this section we present our view on some of the issues discussed in </w:t>
      </w:r>
      <w:r w:rsidR="004F0EC8">
        <w:rPr>
          <w:lang w:val="en-US"/>
        </w:rPr>
        <w:t>RAN2</w:t>
      </w:r>
      <w:r w:rsidR="00DD6176">
        <w:rPr>
          <w:lang w:val="en-US"/>
        </w:rPr>
        <w:t>.</w:t>
      </w:r>
    </w:p>
    <w:p w14:paraId="0845E8EB" w14:textId="77777777" w:rsidR="00CB2D3F" w:rsidRDefault="00CB2D3F" w:rsidP="00734348">
      <w:pPr>
        <w:spacing w:after="0"/>
        <w:jc w:val="both"/>
        <w:rPr>
          <w:lang w:val="en-US"/>
        </w:rPr>
      </w:pPr>
    </w:p>
    <w:p w14:paraId="55B8CFF6" w14:textId="1AD94C03" w:rsidR="00DD6176" w:rsidRDefault="00DD6176" w:rsidP="00DD6176">
      <w:pPr>
        <w:pStyle w:val="Heading3"/>
        <w:rPr>
          <w:lang w:val="en-US"/>
        </w:rPr>
      </w:pPr>
      <w:r>
        <w:rPr>
          <w:lang w:val="en-US"/>
        </w:rPr>
        <w:t>4.</w:t>
      </w:r>
      <w:r w:rsidR="00FD00C5">
        <w:rPr>
          <w:lang w:val="en-US"/>
        </w:rPr>
        <w:t>3</w:t>
      </w:r>
      <w:r>
        <w:rPr>
          <w:lang w:val="en-US"/>
        </w:rPr>
        <w:t>.1 RRM measurements based on SSB and/or CSI-RS</w:t>
      </w:r>
    </w:p>
    <w:p w14:paraId="4AE05C6A" w14:textId="1E7924BC" w:rsidR="00D760FE" w:rsidRDefault="008E3209" w:rsidP="00CB2D3F">
      <w:pPr>
        <w:jc w:val="both"/>
        <w:rPr>
          <w:lang w:val="en-US"/>
        </w:rPr>
      </w:pPr>
      <w:r>
        <w:rPr>
          <w:lang w:val="en-US"/>
        </w:rPr>
        <w:t>As the UE is aware of SSB/CSI-RS configuration w</w:t>
      </w:r>
      <w:r w:rsidR="00D760FE">
        <w:rPr>
          <w:lang w:val="en-US"/>
        </w:rPr>
        <w:t xml:space="preserve">e believe it </w:t>
      </w:r>
      <w:r w:rsidR="00D760FE" w:rsidRPr="00D760FE">
        <w:rPr>
          <w:lang w:val="en-US"/>
        </w:rPr>
        <w:t>is reasonable to assume the UE can detect the presence of the SSB/CSI-RS. Thus, missing L1 sam</w:t>
      </w:r>
      <w:r w:rsidR="00DD6176">
        <w:rPr>
          <w:lang w:val="en-US"/>
        </w:rPr>
        <w:t xml:space="preserve">ples due to </w:t>
      </w:r>
      <w:r w:rsidR="00D760FE">
        <w:rPr>
          <w:lang w:val="en-US"/>
        </w:rPr>
        <w:t>e.g. LBT</w:t>
      </w:r>
      <w:r w:rsidR="00DD6176">
        <w:rPr>
          <w:lang w:val="en-US"/>
        </w:rPr>
        <w:t xml:space="preserve"> </w:t>
      </w:r>
      <w:r w:rsidR="00D760FE">
        <w:rPr>
          <w:lang w:val="en-US"/>
        </w:rPr>
        <w:t xml:space="preserve">can be identified and removed. Of </w:t>
      </w:r>
      <w:r w:rsidR="00D760FE" w:rsidRPr="00D760FE">
        <w:rPr>
          <w:lang w:val="en-US"/>
        </w:rPr>
        <w:t xml:space="preserve">course, this means there may be fewer samples in L1 measurement period. However, </w:t>
      </w:r>
      <w:r w:rsidR="00DD6176">
        <w:rPr>
          <w:lang w:val="en-US"/>
        </w:rPr>
        <w:t xml:space="preserve">in agreement with what discussed and concluded in </w:t>
      </w:r>
      <w:r w:rsidR="00B72C69">
        <w:rPr>
          <w:lang w:val="en-US"/>
        </w:rPr>
        <w:t>RAN2</w:t>
      </w:r>
      <w:r w:rsidR="00DD6176">
        <w:rPr>
          <w:lang w:val="en-US"/>
        </w:rPr>
        <w:t xml:space="preserve">, we think </w:t>
      </w:r>
      <w:r w:rsidR="00D760FE">
        <w:rPr>
          <w:lang w:val="en-US"/>
        </w:rPr>
        <w:t xml:space="preserve">L3 </w:t>
      </w:r>
      <w:r w:rsidR="00D760FE" w:rsidRPr="00D760FE">
        <w:rPr>
          <w:lang w:val="en-US"/>
        </w:rPr>
        <w:t xml:space="preserve">measurement filter should be able </w:t>
      </w:r>
      <w:r w:rsidR="00DD6176">
        <w:rPr>
          <w:lang w:val="en-US"/>
        </w:rPr>
        <w:t xml:space="preserve">to </w:t>
      </w:r>
      <w:r w:rsidR="00D760FE" w:rsidRPr="00D760FE">
        <w:rPr>
          <w:lang w:val="en-US"/>
        </w:rPr>
        <w:t>accommodate this</w:t>
      </w:r>
      <w:r w:rsidR="00DD6176">
        <w:rPr>
          <w:lang w:val="en-US"/>
        </w:rPr>
        <w:t xml:space="preserve"> - </w:t>
      </w:r>
      <w:r w:rsidR="00DD6176" w:rsidRPr="00D760FE">
        <w:rPr>
          <w:lang w:val="en-US"/>
        </w:rPr>
        <w:t xml:space="preserve">as </w:t>
      </w:r>
      <w:r w:rsidR="00DD6176">
        <w:rPr>
          <w:lang w:val="en-US"/>
        </w:rPr>
        <w:t xml:space="preserve">it was also concluded for RRM measurements in </w:t>
      </w:r>
      <w:r w:rsidR="00311391">
        <w:rPr>
          <w:lang w:val="en-US"/>
        </w:rPr>
        <w:t>LTE-</w:t>
      </w:r>
      <w:r w:rsidR="00DD6176">
        <w:rPr>
          <w:lang w:val="en-US"/>
        </w:rPr>
        <w:t>LAA</w:t>
      </w:r>
      <w:r w:rsidR="00376BCA">
        <w:rPr>
          <w:lang w:val="en-US"/>
        </w:rPr>
        <w:t>.</w:t>
      </w:r>
    </w:p>
    <w:p w14:paraId="549FF55D" w14:textId="3ACAD2CE" w:rsidR="00D760FE" w:rsidRPr="007622DF" w:rsidRDefault="00D760FE" w:rsidP="681199C2">
      <w:pPr>
        <w:spacing w:after="0"/>
        <w:jc w:val="both"/>
        <w:rPr>
          <w:i/>
          <w:iCs/>
          <w:lang w:val="en-US"/>
        </w:rPr>
      </w:pPr>
      <w:r w:rsidRPr="681199C2">
        <w:rPr>
          <w:b/>
          <w:bCs/>
          <w:i/>
          <w:iCs/>
          <w:lang w:val="en-US"/>
        </w:rPr>
        <w:lastRenderedPageBreak/>
        <w:t xml:space="preserve">Proposal </w:t>
      </w:r>
      <w:r w:rsidR="006972EE" w:rsidRPr="681199C2">
        <w:rPr>
          <w:b/>
          <w:bCs/>
          <w:i/>
          <w:iCs/>
          <w:lang w:val="en-US"/>
        </w:rPr>
        <w:t>12</w:t>
      </w:r>
      <w:r w:rsidRPr="681199C2">
        <w:rPr>
          <w:b/>
          <w:bCs/>
          <w:i/>
          <w:iCs/>
          <w:lang w:val="en-US"/>
        </w:rPr>
        <w:t>:</w:t>
      </w:r>
      <w:r w:rsidRPr="681199C2">
        <w:rPr>
          <w:i/>
          <w:iCs/>
          <w:lang w:val="en-US"/>
        </w:rPr>
        <w:t xml:space="preserve"> </w:t>
      </w:r>
      <w:r w:rsidR="009621BF" w:rsidRPr="681199C2">
        <w:rPr>
          <w:i/>
          <w:iCs/>
          <w:lang w:val="en-US"/>
        </w:rPr>
        <w:t xml:space="preserve">Missing L1 </w:t>
      </w:r>
      <w:r w:rsidR="001A17FD" w:rsidRPr="681199C2">
        <w:rPr>
          <w:i/>
          <w:iCs/>
          <w:lang w:val="en-US"/>
        </w:rPr>
        <w:t>samples</w:t>
      </w:r>
      <w:r w:rsidR="009621BF" w:rsidRPr="681199C2">
        <w:rPr>
          <w:i/>
          <w:iCs/>
          <w:lang w:val="en-US"/>
        </w:rPr>
        <w:t xml:space="preserve"> due to LBT are handled </w:t>
      </w:r>
      <w:r w:rsidR="001A17FD" w:rsidRPr="681199C2">
        <w:rPr>
          <w:i/>
          <w:iCs/>
          <w:lang w:val="en-US"/>
        </w:rPr>
        <w:t>in UE implementation specific manner by adapting the input rate to th</w:t>
      </w:r>
      <w:r w:rsidR="00E12CBA" w:rsidRPr="681199C2">
        <w:rPr>
          <w:i/>
          <w:iCs/>
          <w:lang w:val="en-US"/>
        </w:rPr>
        <w:t>e L3 filter. No changes to the S</w:t>
      </w:r>
      <w:r w:rsidR="001A17FD" w:rsidRPr="681199C2">
        <w:rPr>
          <w:i/>
          <w:iCs/>
          <w:lang w:val="en-US"/>
        </w:rPr>
        <w:t>pecifications are needed to address impacts of LBT</w:t>
      </w:r>
      <w:r w:rsidR="00DD6176" w:rsidRPr="681199C2">
        <w:rPr>
          <w:i/>
          <w:iCs/>
          <w:lang w:val="en-US"/>
        </w:rPr>
        <w:t xml:space="preserve"> on</w:t>
      </w:r>
      <w:r w:rsidR="00DD6176" w:rsidRPr="00DD6176">
        <w:rPr>
          <w:lang w:val="en-US"/>
        </w:rPr>
        <w:t xml:space="preserve"> </w:t>
      </w:r>
      <w:r w:rsidR="00DD6176" w:rsidRPr="681199C2">
        <w:rPr>
          <w:i/>
          <w:iCs/>
          <w:lang w:val="en-US"/>
        </w:rPr>
        <w:t>RRM measurements based on SSB and/or CSI-RS.</w:t>
      </w:r>
    </w:p>
    <w:p w14:paraId="5A0EA08B" w14:textId="77777777" w:rsidR="001A17FD" w:rsidRPr="001A17FD" w:rsidRDefault="001A17FD" w:rsidP="00D760FE">
      <w:pPr>
        <w:spacing w:after="0"/>
        <w:jc w:val="both"/>
        <w:rPr>
          <w:lang w:val="en-US"/>
        </w:rPr>
      </w:pPr>
    </w:p>
    <w:p w14:paraId="01A3727E" w14:textId="1D45D141" w:rsidR="00DD6176" w:rsidRDefault="00DD6176" w:rsidP="00692B96">
      <w:pPr>
        <w:pStyle w:val="Heading3"/>
        <w:rPr>
          <w:lang w:val="en-US"/>
        </w:rPr>
      </w:pPr>
      <w:r>
        <w:rPr>
          <w:lang w:val="en-US"/>
        </w:rPr>
        <w:t>4.</w:t>
      </w:r>
      <w:r w:rsidR="00FD00C5">
        <w:rPr>
          <w:lang w:val="en-US"/>
        </w:rPr>
        <w:t>3</w:t>
      </w:r>
      <w:r>
        <w:rPr>
          <w:lang w:val="en-US"/>
        </w:rPr>
        <w:t>.2 Cell-quality indicator</w:t>
      </w:r>
    </w:p>
    <w:p w14:paraId="043D785D" w14:textId="1A796D01" w:rsidR="00DD6176" w:rsidRDefault="0069665B" w:rsidP="00DD6176">
      <w:pPr>
        <w:jc w:val="both"/>
      </w:pPr>
      <w:r w:rsidRPr="001A17FD">
        <w:rPr>
          <w:lang w:val="en-US"/>
        </w:rPr>
        <w:t xml:space="preserve">In </w:t>
      </w:r>
      <w:r w:rsidR="00F95FDE">
        <w:rPr>
          <w:lang w:val="en-US"/>
        </w:rPr>
        <w:t xml:space="preserve">Rel-15 </w:t>
      </w:r>
      <w:r w:rsidRPr="001A17FD">
        <w:rPr>
          <w:lang w:val="en-US"/>
        </w:rPr>
        <w:t xml:space="preserve">NR </w:t>
      </w:r>
      <w:r w:rsidR="001A17FD">
        <w:rPr>
          <w:lang w:val="en-US"/>
        </w:rPr>
        <w:t xml:space="preserve">the </w:t>
      </w:r>
      <w:r w:rsidRPr="001A17FD">
        <w:rPr>
          <w:lang w:val="en-US"/>
        </w:rPr>
        <w:t xml:space="preserve">cell-quality indicator is calculated as </w:t>
      </w:r>
      <w:r w:rsidR="004E68AE">
        <w:rPr>
          <w:lang w:val="en-US"/>
        </w:rPr>
        <w:t xml:space="preserve">the </w:t>
      </w:r>
      <w:r w:rsidRPr="001A17FD">
        <w:rPr>
          <w:lang w:val="en-US"/>
        </w:rPr>
        <w:t xml:space="preserve">linear average of up to N best beams (at a given moment) that are above </w:t>
      </w:r>
      <w:r w:rsidR="00692B96">
        <w:rPr>
          <w:lang w:val="en-US"/>
        </w:rPr>
        <w:t xml:space="preserve">a </w:t>
      </w:r>
      <w:r w:rsidRPr="001A17FD">
        <w:rPr>
          <w:lang w:val="en-US"/>
        </w:rPr>
        <w:t>certa</w:t>
      </w:r>
      <w:r w:rsidR="001A17FD">
        <w:rPr>
          <w:lang w:val="en-US"/>
        </w:rPr>
        <w:t>in absolute threshold - before L3 filtering. I</w:t>
      </w:r>
      <w:r w:rsidR="001A17FD" w:rsidRPr="001A17FD">
        <w:rPr>
          <w:lang w:val="en-US"/>
        </w:rPr>
        <w:t xml:space="preserve">f one of the best N beam fails because of </w:t>
      </w:r>
      <w:r w:rsidR="00692B96">
        <w:rPr>
          <w:lang w:val="en-US"/>
        </w:rPr>
        <w:t xml:space="preserve">e.g. </w:t>
      </w:r>
      <w:r w:rsidR="001A17FD" w:rsidRPr="001A17FD">
        <w:rPr>
          <w:lang w:val="en-US"/>
        </w:rPr>
        <w:t>LBT</w:t>
      </w:r>
      <w:r w:rsidR="001A17FD">
        <w:rPr>
          <w:lang w:val="en-US"/>
        </w:rPr>
        <w:t xml:space="preserve">, the corresponding L1 measurement may be somehow corrupted. However, this only becomes </w:t>
      </w:r>
      <w:r w:rsidR="00DD6176">
        <w:rPr>
          <w:lang w:val="en-US"/>
        </w:rPr>
        <w:t xml:space="preserve">a </w:t>
      </w:r>
      <w:r w:rsidR="001A17FD">
        <w:rPr>
          <w:lang w:val="en-US"/>
        </w:rPr>
        <w:t xml:space="preserve">relevant </w:t>
      </w:r>
      <w:r w:rsidR="00DD6176">
        <w:rPr>
          <w:lang w:val="en-US"/>
        </w:rPr>
        <w:t xml:space="preserve">issue </w:t>
      </w:r>
      <w:r w:rsidR="001A17FD">
        <w:rPr>
          <w:lang w:val="en-US"/>
        </w:rPr>
        <w:t>in case multiple SSB-beams are supported in NR-U. If only single-SS</w:t>
      </w:r>
      <w:r w:rsidR="00DD6176">
        <w:rPr>
          <w:lang w:val="en-US"/>
        </w:rPr>
        <w:t xml:space="preserve">B beam is supported, then impact of LBT on cell-quality indicator in NR-U can be handled as for RRM measurements </w:t>
      </w:r>
      <w:r w:rsidR="00DD6176" w:rsidRPr="00DD6176">
        <w:t xml:space="preserve">based </w:t>
      </w:r>
      <w:r w:rsidR="00DD6176">
        <w:t>o</w:t>
      </w:r>
      <w:r w:rsidR="00692B96">
        <w:t>n SSB and/or configured CSI-RS.</w:t>
      </w:r>
    </w:p>
    <w:p w14:paraId="4E158C3A" w14:textId="1205FA23" w:rsidR="00B72C69" w:rsidRPr="007622DF" w:rsidRDefault="00B72C69">
      <w:pPr>
        <w:jc w:val="both"/>
        <w:rPr>
          <w:i/>
          <w:iCs/>
        </w:rPr>
      </w:pPr>
      <w:r w:rsidRPr="007622DF">
        <w:rPr>
          <w:b/>
          <w:bCs/>
          <w:i/>
          <w:iCs/>
        </w:rPr>
        <w:t xml:space="preserve">Observation </w:t>
      </w:r>
      <w:r w:rsidR="006972EE" w:rsidRPr="007622DF">
        <w:rPr>
          <w:b/>
          <w:bCs/>
          <w:i/>
          <w:iCs/>
        </w:rPr>
        <w:t>13</w:t>
      </w:r>
      <w:r w:rsidRPr="007622DF">
        <w:rPr>
          <w:b/>
          <w:bCs/>
          <w:i/>
          <w:iCs/>
        </w:rPr>
        <w:t>:</w:t>
      </w:r>
      <w:r w:rsidRPr="007622DF">
        <w:rPr>
          <w:i/>
          <w:iCs/>
        </w:rPr>
        <w:t xml:space="preserve"> </w:t>
      </w:r>
      <w:r w:rsidR="61DC83FE" w:rsidRPr="007622DF">
        <w:rPr>
          <w:i/>
          <w:iCs/>
        </w:rPr>
        <w:t>I</w:t>
      </w:r>
      <w:r w:rsidRPr="007622DF">
        <w:rPr>
          <w:i/>
          <w:iCs/>
          <w:lang w:val="en-US"/>
        </w:rPr>
        <w:t xml:space="preserve">f only single-SSB beam is supported then impact of LBT on cell-quality indicator in NR-U can be handled as for RRM measurements </w:t>
      </w:r>
      <w:r w:rsidRPr="007622DF">
        <w:rPr>
          <w:i/>
          <w:iCs/>
        </w:rPr>
        <w:t>based on SSB and/or configured CSI-RS.</w:t>
      </w:r>
    </w:p>
    <w:p w14:paraId="248BBDCA" w14:textId="0A59C744" w:rsidR="00E1703B" w:rsidRDefault="00E1703B" w:rsidP="00DD6176">
      <w:pPr>
        <w:jc w:val="both"/>
        <w:rPr>
          <w:lang w:val="en-US"/>
        </w:rPr>
      </w:pPr>
      <w:r>
        <w:rPr>
          <w:lang w:val="en-US"/>
        </w:rPr>
        <w:t>In the case multi-SSB beams are supported</w:t>
      </w:r>
      <w:r w:rsidR="00FE0CA0">
        <w:rPr>
          <w:lang w:val="en-US"/>
        </w:rPr>
        <w:t xml:space="preserve">, </w:t>
      </w:r>
      <w:r>
        <w:rPr>
          <w:lang w:val="en-US"/>
        </w:rPr>
        <w:t xml:space="preserve">there are two possible ways to handle the </w:t>
      </w:r>
      <w:r w:rsidR="00F95FDE" w:rsidRPr="001A17FD">
        <w:rPr>
          <w:lang w:val="en-US"/>
        </w:rPr>
        <w:t>cell-quality indicator</w:t>
      </w:r>
      <w:r>
        <w:rPr>
          <w:lang w:val="en-US"/>
        </w:rPr>
        <w:t xml:space="preserve"> (see </w:t>
      </w:r>
      <w:r w:rsidRPr="000A7F31">
        <w:rPr>
          <w:lang w:val="en-US"/>
        </w:rPr>
        <w:t xml:space="preserve">figure </w:t>
      </w:r>
      <w:r w:rsidR="000A7F31">
        <w:rPr>
          <w:lang w:val="en-US"/>
        </w:rPr>
        <w:t>3</w:t>
      </w:r>
      <w:r w:rsidRPr="000A7F31">
        <w:rPr>
          <w:lang w:val="en-US"/>
        </w:rPr>
        <w:t>)</w:t>
      </w:r>
      <w:r w:rsidR="006F2B57" w:rsidRPr="000A7F31">
        <w:rPr>
          <w:lang w:val="en-US"/>
        </w:rPr>
        <w:t>:</w:t>
      </w:r>
    </w:p>
    <w:p w14:paraId="22A28E2C" w14:textId="0D9D69FE" w:rsidR="00FE0CA0" w:rsidRDefault="00D80135" w:rsidP="005E5A94">
      <w:pPr>
        <w:pStyle w:val="ListParagraph"/>
        <w:numPr>
          <w:ilvl w:val="0"/>
          <w:numId w:val="45"/>
        </w:numPr>
        <w:spacing w:after="120"/>
        <w:contextualSpacing w:val="0"/>
        <w:jc w:val="both"/>
        <w:rPr>
          <w:lang w:val="en-US"/>
        </w:rPr>
      </w:pPr>
      <w:r w:rsidRPr="005E5A94">
        <w:rPr>
          <w:sz w:val="20"/>
          <w:szCs w:val="20"/>
          <w:lang w:val="en-US"/>
        </w:rPr>
        <w:t>Use the Rel-15 NR</w:t>
      </w:r>
      <w:r w:rsidR="006F2B57" w:rsidRPr="005E5A94">
        <w:rPr>
          <w:sz w:val="20"/>
          <w:szCs w:val="20"/>
          <w:lang w:val="en-US"/>
        </w:rPr>
        <w:t xml:space="preserve"> approach, i.e. </w:t>
      </w:r>
      <w:r w:rsidR="003537CB" w:rsidRPr="005E5A94">
        <w:rPr>
          <w:sz w:val="20"/>
          <w:szCs w:val="20"/>
          <w:lang w:val="en-US"/>
        </w:rPr>
        <w:t xml:space="preserve">the </w:t>
      </w:r>
      <w:r w:rsidR="00F95FDE" w:rsidRPr="005E5A94">
        <w:rPr>
          <w:sz w:val="20"/>
          <w:szCs w:val="20"/>
          <w:lang w:val="en-US"/>
        </w:rPr>
        <w:t>cell-quality indicator</w:t>
      </w:r>
      <w:r w:rsidR="003537CB" w:rsidRPr="005E5A94">
        <w:rPr>
          <w:sz w:val="20"/>
          <w:szCs w:val="20"/>
          <w:lang w:val="en-US"/>
        </w:rPr>
        <w:t xml:space="preserve"> is periodically computed as the </w:t>
      </w:r>
      <w:r w:rsidR="006F2B57" w:rsidRPr="005E5A94">
        <w:rPr>
          <w:sz w:val="20"/>
          <w:szCs w:val="20"/>
          <w:lang w:val="en-US"/>
        </w:rPr>
        <w:t xml:space="preserve">average of </w:t>
      </w:r>
      <w:r w:rsidR="00FE0CA0" w:rsidRPr="005E5A94">
        <w:rPr>
          <w:sz w:val="20"/>
          <w:szCs w:val="20"/>
          <w:lang w:val="en-US"/>
        </w:rPr>
        <w:t xml:space="preserve">the </w:t>
      </w:r>
      <w:r w:rsidR="006F2B57" w:rsidRPr="005E5A94">
        <w:rPr>
          <w:sz w:val="20"/>
          <w:szCs w:val="20"/>
          <w:lang w:val="en-US"/>
        </w:rPr>
        <w:t xml:space="preserve">N best beams above </w:t>
      </w:r>
      <w:r w:rsidR="00FE0CA0">
        <w:rPr>
          <w:sz w:val="20"/>
          <w:szCs w:val="20"/>
          <w:lang w:val="en-US"/>
        </w:rPr>
        <w:t xml:space="preserve">a </w:t>
      </w:r>
      <w:r w:rsidR="006F2B57" w:rsidRPr="005E5A94">
        <w:rPr>
          <w:sz w:val="20"/>
          <w:szCs w:val="20"/>
          <w:lang w:val="en-US"/>
        </w:rPr>
        <w:t xml:space="preserve">threshold, the </w:t>
      </w:r>
      <w:r w:rsidR="003537CB" w:rsidRPr="005E5A94">
        <w:rPr>
          <w:sz w:val="20"/>
          <w:szCs w:val="20"/>
          <w:lang w:val="en-US"/>
        </w:rPr>
        <w:t xml:space="preserve">final </w:t>
      </w:r>
      <w:r w:rsidR="00F95FDE" w:rsidRPr="005E5A94">
        <w:rPr>
          <w:sz w:val="20"/>
          <w:szCs w:val="20"/>
          <w:lang w:val="en-US"/>
        </w:rPr>
        <w:t>cell-quality indicator</w:t>
      </w:r>
      <w:r w:rsidR="006F2B57" w:rsidRPr="005E5A94">
        <w:rPr>
          <w:sz w:val="20"/>
          <w:szCs w:val="20"/>
          <w:lang w:val="en-US"/>
        </w:rPr>
        <w:t xml:space="preserve"> being built from these periodic computations.</w:t>
      </w:r>
    </w:p>
    <w:p w14:paraId="292A7FDB" w14:textId="313E382C" w:rsidR="006F2B57" w:rsidRPr="005E5A94" w:rsidRDefault="00FE0CA0" w:rsidP="005E5A94">
      <w:pPr>
        <w:pStyle w:val="ListParagraph"/>
        <w:numPr>
          <w:ilvl w:val="0"/>
          <w:numId w:val="45"/>
        </w:numPr>
        <w:jc w:val="both"/>
        <w:rPr>
          <w:lang w:val="en-US"/>
        </w:rPr>
      </w:pPr>
      <w:r>
        <w:rPr>
          <w:sz w:val="20"/>
          <w:szCs w:val="20"/>
          <w:lang w:val="en-US"/>
        </w:rPr>
        <w:t>P</w:t>
      </w:r>
      <w:r w:rsidR="00D80135" w:rsidRPr="005E5A94">
        <w:rPr>
          <w:sz w:val="20"/>
          <w:szCs w:val="20"/>
          <w:lang w:val="en-US"/>
        </w:rPr>
        <w:t>erform for each beam measurement over a given period</w:t>
      </w:r>
      <w:r>
        <w:rPr>
          <w:sz w:val="20"/>
          <w:szCs w:val="20"/>
          <w:lang w:val="en-US"/>
        </w:rPr>
        <w:t xml:space="preserve"> (including L3 filtering as by Proposal </w:t>
      </w:r>
      <w:r w:rsidR="000A7F31">
        <w:rPr>
          <w:sz w:val="20"/>
          <w:szCs w:val="20"/>
          <w:lang w:val="en-US"/>
        </w:rPr>
        <w:t>12</w:t>
      </w:r>
      <w:r>
        <w:rPr>
          <w:sz w:val="20"/>
          <w:szCs w:val="20"/>
          <w:lang w:val="en-US"/>
        </w:rPr>
        <w:t>)</w:t>
      </w:r>
      <w:r w:rsidR="00D80135" w:rsidRPr="005E5A94">
        <w:rPr>
          <w:sz w:val="20"/>
          <w:szCs w:val="20"/>
          <w:lang w:val="en-US"/>
        </w:rPr>
        <w:t xml:space="preserve">, the </w:t>
      </w:r>
      <w:r w:rsidR="003537CB" w:rsidRPr="005E5A94">
        <w:rPr>
          <w:sz w:val="20"/>
          <w:szCs w:val="20"/>
          <w:lang w:val="en-US"/>
        </w:rPr>
        <w:t xml:space="preserve">final </w:t>
      </w:r>
      <w:r w:rsidR="00F95FDE" w:rsidRPr="005E5A94">
        <w:rPr>
          <w:sz w:val="20"/>
          <w:szCs w:val="20"/>
          <w:lang w:val="en-US"/>
        </w:rPr>
        <w:t>cell-quality indicator</w:t>
      </w:r>
      <w:r w:rsidR="00D80135" w:rsidRPr="005E5A94">
        <w:rPr>
          <w:sz w:val="20"/>
          <w:szCs w:val="20"/>
          <w:lang w:val="en-US"/>
        </w:rPr>
        <w:t xml:space="preserve"> being built </w:t>
      </w:r>
      <w:r>
        <w:rPr>
          <w:sz w:val="20"/>
          <w:szCs w:val="20"/>
          <w:lang w:val="en-US"/>
        </w:rPr>
        <w:t xml:space="preserve">by averaging the N best L3 filtered </w:t>
      </w:r>
      <w:r w:rsidR="00D80135" w:rsidRPr="005E5A94">
        <w:rPr>
          <w:sz w:val="20"/>
          <w:szCs w:val="20"/>
          <w:lang w:val="en-US"/>
        </w:rPr>
        <w:t>beam measurements.</w:t>
      </w:r>
    </w:p>
    <w:p w14:paraId="21357FAA" w14:textId="77777777" w:rsidR="00EB5DBD" w:rsidRDefault="00EB5DBD" w:rsidP="006F2B57">
      <w:pPr>
        <w:jc w:val="both"/>
        <w:rPr>
          <w:lang w:val="en-US"/>
        </w:rPr>
      </w:pPr>
    </w:p>
    <w:p w14:paraId="5945B50F" w14:textId="1D2238B0" w:rsidR="00D80135" w:rsidRDefault="0099248C" w:rsidP="005E5A94">
      <w:pPr>
        <w:jc w:val="center"/>
        <w:rPr>
          <w:lang w:val="en-US"/>
        </w:rPr>
      </w:pPr>
      <w:r>
        <w:rPr>
          <w:noProof/>
          <w:lang w:val="en-US"/>
        </w:rPr>
        <w:drawing>
          <wp:inline distT="0" distB="0" distL="0" distR="0" wp14:anchorId="0DE9D215" wp14:editId="09F3DEFD">
            <wp:extent cx="4706620" cy="34931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06620" cy="3493135"/>
                    </a:xfrm>
                    <a:prstGeom prst="rect">
                      <a:avLst/>
                    </a:prstGeom>
                    <a:noFill/>
                  </pic:spPr>
                </pic:pic>
              </a:graphicData>
            </a:graphic>
          </wp:inline>
        </w:drawing>
      </w:r>
    </w:p>
    <w:p w14:paraId="6EA66D13" w14:textId="77EFAFD4" w:rsidR="00D80135" w:rsidRPr="007622DF" w:rsidRDefault="00D80135" w:rsidP="007622DF">
      <w:pPr>
        <w:spacing w:before="120" w:after="240"/>
        <w:jc w:val="center"/>
        <w:rPr>
          <w:b/>
          <w:bCs/>
        </w:rPr>
      </w:pPr>
      <w:r w:rsidRPr="007622DF">
        <w:rPr>
          <w:b/>
          <w:bCs/>
        </w:rPr>
        <w:t xml:space="preserve">Figure </w:t>
      </w:r>
      <w:r w:rsidR="000A7F31" w:rsidRPr="007622DF">
        <w:rPr>
          <w:b/>
          <w:bCs/>
        </w:rPr>
        <w:t>3:</w:t>
      </w:r>
      <w:r w:rsidRPr="007622DF">
        <w:rPr>
          <w:b/>
          <w:bCs/>
        </w:rPr>
        <w:t xml:space="preserve"> Two possible ways to handle the </w:t>
      </w:r>
      <w:r w:rsidR="00D9176B" w:rsidRPr="007622DF">
        <w:rPr>
          <w:b/>
          <w:bCs/>
          <w:lang w:val="en-US"/>
        </w:rPr>
        <w:t>cell-quality indicator</w:t>
      </w:r>
    </w:p>
    <w:p w14:paraId="3E549EB9" w14:textId="41394988" w:rsidR="00A976BC" w:rsidRDefault="00A976BC" w:rsidP="00DB204D">
      <w:pPr>
        <w:jc w:val="both"/>
      </w:pPr>
      <w:r>
        <w:t xml:space="preserve">Both </w:t>
      </w:r>
      <w:r w:rsidR="00EB5DBD">
        <w:t xml:space="preserve">approaches </w:t>
      </w:r>
      <w:r>
        <w:t xml:space="preserve">guarantee </w:t>
      </w:r>
      <w:r w:rsidR="00EB5DBD">
        <w:t>that L3 filtering compensates for the missing SSB/CSI-RS.</w:t>
      </w:r>
      <w:r w:rsidR="00FE0CA0">
        <w:t xml:space="preserve"> </w:t>
      </w:r>
      <w:r w:rsidR="003537CB">
        <w:t xml:space="preserve">The main </w:t>
      </w:r>
      <w:r w:rsidR="00FE0CA0">
        <w:t xml:space="preserve">advantage </w:t>
      </w:r>
      <w:r w:rsidR="003537CB">
        <w:t xml:space="preserve">of </w:t>
      </w:r>
      <w:r>
        <w:t xml:space="preserve">Option B </w:t>
      </w:r>
      <w:r w:rsidR="003537CB">
        <w:t>could be that as individual beam measurements are computed over a given period</w:t>
      </w:r>
      <w:r>
        <w:t xml:space="preserve">, </w:t>
      </w:r>
      <w:r w:rsidR="003537CB">
        <w:t>the impact of missing SSB/CSI-RS for a given beam is less sensitive than for the Rel-15 NR approach</w:t>
      </w:r>
      <w:r>
        <w:t xml:space="preserve"> (Option A)</w:t>
      </w:r>
      <w:r w:rsidR="003537CB">
        <w:t xml:space="preserve">, leading to a more robust </w:t>
      </w:r>
      <w:r w:rsidR="00D9176B" w:rsidRPr="001A17FD">
        <w:rPr>
          <w:lang w:val="en-US"/>
        </w:rPr>
        <w:t>cell-quality indicator</w:t>
      </w:r>
      <w:r w:rsidR="003537CB">
        <w:t>. On the other hand</w:t>
      </w:r>
      <w:r>
        <w:t xml:space="preserve">, </w:t>
      </w:r>
      <w:r w:rsidR="003537CB">
        <w:t>assuming a pseudo-random missing SSB/CSI-RS distribution both approaches are expected to be equivalent.</w:t>
      </w:r>
    </w:p>
    <w:p w14:paraId="5D79FD59" w14:textId="4DC6C770" w:rsidR="003537CB" w:rsidRDefault="00DE30D9" w:rsidP="00DB204D">
      <w:pPr>
        <w:jc w:val="both"/>
      </w:pPr>
      <w:r>
        <w:t xml:space="preserve">Given the above and as from a </w:t>
      </w:r>
      <w:r w:rsidR="00A976BC">
        <w:t>s</w:t>
      </w:r>
      <w:r>
        <w:t>pecifications complexity perspective the benefits are obvious, we propose to use the Rel-15 NR approach as a baseline</w:t>
      </w:r>
      <w:r w:rsidR="00A976BC">
        <w:t xml:space="preserve"> for NR-U (i.e. Option A in </w:t>
      </w:r>
      <w:r w:rsidR="00A976BC" w:rsidRPr="000A7F31">
        <w:t xml:space="preserve">Figure </w:t>
      </w:r>
      <w:r w:rsidR="000A7F31">
        <w:t>3</w:t>
      </w:r>
      <w:r w:rsidR="00A976BC" w:rsidRPr="000A7F31">
        <w:t>).</w:t>
      </w:r>
    </w:p>
    <w:p w14:paraId="68B7C401" w14:textId="5DDDF624" w:rsidR="00EB5DBD" w:rsidRPr="007622DF" w:rsidRDefault="003537CB">
      <w:pPr>
        <w:jc w:val="both"/>
        <w:rPr>
          <w:i/>
          <w:iCs/>
        </w:rPr>
      </w:pPr>
      <w:r w:rsidRPr="007622DF">
        <w:rPr>
          <w:b/>
          <w:bCs/>
          <w:i/>
          <w:iCs/>
        </w:rPr>
        <w:t xml:space="preserve">Proposal </w:t>
      </w:r>
      <w:r w:rsidR="000A7F31" w:rsidRPr="007622DF">
        <w:rPr>
          <w:b/>
          <w:bCs/>
          <w:i/>
          <w:iCs/>
        </w:rPr>
        <w:t>13</w:t>
      </w:r>
      <w:r w:rsidRPr="007622DF">
        <w:rPr>
          <w:b/>
          <w:bCs/>
          <w:i/>
          <w:iCs/>
        </w:rPr>
        <w:t>:</w:t>
      </w:r>
      <w:r w:rsidRPr="007622DF">
        <w:rPr>
          <w:i/>
          <w:iCs/>
        </w:rPr>
        <w:t xml:space="preserve"> To use the Rel-15 NR approach as a baseline</w:t>
      </w:r>
      <w:r w:rsidR="002E23D9" w:rsidRPr="007622DF">
        <w:rPr>
          <w:i/>
          <w:iCs/>
        </w:rPr>
        <w:t xml:space="preserve"> for </w:t>
      </w:r>
      <w:r w:rsidR="00D9176B" w:rsidRPr="007622DF">
        <w:rPr>
          <w:i/>
          <w:iCs/>
          <w:lang w:val="en-US"/>
        </w:rPr>
        <w:t>cell-quality indicator</w:t>
      </w:r>
      <w:r w:rsidR="002E23D9" w:rsidRPr="007622DF">
        <w:rPr>
          <w:i/>
          <w:iCs/>
        </w:rPr>
        <w:t xml:space="preserve"> evaluation</w:t>
      </w:r>
      <w:r w:rsidRPr="007622DF">
        <w:rPr>
          <w:i/>
          <w:iCs/>
        </w:rPr>
        <w:t>.</w:t>
      </w:r>
      <w:r w:rsidR="00EB5DBD" w:rsidRPr="00444CD5">
        <w:rPr>
          <w:i/>
        </w:rPr>
        <w:br/>
      </w:r>
    </w:p>
    <w:p w14:paraId="073F2917" w14:textId="46CD9E37" w:rsidR="0055480C" w:rsidRPr="00650ABA" w:rsidRDefault="00E1703B" w:rsidP="0EC859B5">
      <w:pPr>
        <w:pStyle w:val="Heading1"/>
      </w:pPr>
      <w:r w:rsidRPr="00376BCA" w:rsidDel="00E1703B">
        <w:rPr>
          <w:b/>
          <w:bCs/>
          <w:i/>
          <w:iCs/>
          <w:lang w:val="en-US"/>
        </w:rPr>
        <w:lastRenderedPageBreak/>
        <w:t xml:space="preserve"> </w:t>
      </w:r>
      <w:r w:rsidR="28F0CD89" w:rsidRPr="00650ABA">
        <w:rPr>
          <w:color w:val="000000"/>
        </w:rPr>
        <w:t>5</w:t>
      </w:r>
      <w:r w:rsidR="0055480C" w:rsidRPr="00650ABA">
        <w:rPr>
          <w:color w:val="000000"/>
        </w:rPr>
        <w:t xml:space="preserve">. </w:t>
      </w:r>
      <w:r w:rsidR="0055480C" w:rsidRPr="00650ABA">
        <w:t>R</w:t>
      </w:r>
      <w:r w:rsidR="0055480C">
        <w:t>LM</w:t>
      </w:r>
    </w:p>
    <w:p w14:paraId="1405AD87" w14:textId="77777777" w:rsidR="000B7DAA" w:rsidRDefault="000B7DAA" w:rsidP="000B7DAA">
      <w:pPr>
        <w:spacing w:before="180"/>
      </w:pPr>
      <w:r>
        <w:t xml:space="preserve">In RAN1#94bis the following agreements were made related to DMTC(s) configuration </w:t>
      </w:r>
      <w:r w:rsidRPr="000B7DAA">
        <w:t>in which UEs can perform measurements</w:t>
      </w:r>
      <w:r>
        <w:t>:</w:t>
      </w:r>
    </w:p>
    <w:tbl>
      <w:tblPr>
        <w:tblStyle w:val="TableGrid"/>
        <w:tblW w:w="0" w:type="auto"/>
        <w:tblLook w:val="04A0" w:firstRow="1" w:lastRow="0" w:firstColumn="1" w:lastColumn="0" w:noHBand="0" w:noVBand="1"/>
      </w:tblPr>
      <w:tblGrid>
        <w:gridCol w:w="9629"/>
      </w:tblGrid>
      <w:tr w:rsidR="000B7DAA" w14:paraId="62379FD3" w14:textId="77777777" w:rsidTr="00F9604B">
        <w:tc>
          <w:tcPr>
            <w:tcW w:w="9629" w:type="dxa"/>
          </w:tcPr>
          <w:p w14:paraId="38DEBEE7" w14:textId="77777777" w:rsidR="000B7DAA" w:rsidRPr="00875521" w:rsidRDefault="000B7DAA" w:rsidP="00F9604B">
            <w:pPr>
              <w:ind w:left="720" w:hanging="720"/>
              <w:rPr>
                <w:lang w:eastAsia="x-none"/>
              </w:rPr>
            </w:pPr>
            <w:r w:rsidRPr="00875521">
              <w:rPr>
                <w:highlight w:val="green"/>
                <w:lang w:eastAsia="x-none"/>
              </w:rPr>
              <w:t>Agreement:</w:t>
            </w:r>
          </w:p>
          <w:p w14:paraId="544E79DC" w14:textId="77777777" w:rsidR="000B7DAA" w:rsidRPr="00C83BAC" w:rsidRDefault="000B7DAA" w:rsidP="00C83BAC">
            <w:pPr>
              <w:overflowPunct/>
              <w:autoSpaceDE/>
              <w:autoSpaceDN/>
              <w:adjustRightInd/>
              <w:spacing w:after="0"/>
              <w:textAlignment w:val="auto"/>
              <w:rPr>
                <w:lang w:val="en-US"/>
              </w:rPr>
            </w:pPr>
            <w:r w:rsidRPr="000B7DAA">
              <w:t xml:space="preserve">It is considered beneficial to configure DMTC(s) (DRS Measurement Time Configuration) in which UEs can perform measurements. </w:t>
            </w:r>
          </w:p>
          <w:p w14:paraId="61A5D3DF" w14:textId="77777777" w:rsidR="000B7DAA" w:rsidRPr="00C83BAC" w:rsidRDefault="000B7DAA" w:rsidP="00F9604B">
            <w:pPr>
              <w:numPr>
                <w:ilvl w:val="0"/>
                <w:numId w:val="30"/>
              </w:numPr>
              <w:overflowPunct/>
              <w:autoSpaceDE/>
              <w:autoSpaceDN/>
              <w:adjustRightInd/>
              <w:spacing w:after="0"/>
              <w:textAlignment w:val="auto"/>
              <w:rPr>
                <w:lang w:val="en-US"/>
              </w:rPr>
            </w:pPr>
            <w:r w:rsidRPr="000B7DAA">
              <w:t>DRS-based RRM measurements are performed inside the DMTC(s)</w:t>
            </w:r>
          </w:p>
          <w:p w14:paraId="31BE01E1" w14:textId="77777777" w:rsidR="000B7DAA" w:rsidRPr="000B7DAA" w:rsidRDefault="000B7DAA" w:rsidP="00F9604B">
            <w:pPr>
              <w:numPr>
                <w:ilvl w:val="1"/>
                <w:numId w:val="30"/>
              </w:numPr>
              <w:overflowPunct/>
              <w:autoSpaceDE/>
              <w:autoSpaceDN/>
              <w:adjustRightInd/>
              <w:spacing w:after="0"/>
              <w:textAlignment w:val="auto"/>
              <w:rPr>
                <w:lang w:val="fr-FR"/>
              </w:rPr>
            </w:pPr>
            <w:r w:rsidRPr="000B7DAA">
              <w:t>FFS: Similarity with Rel-15 SMTC</w:t>
            </w:r>
          </w:p>
          <w:p w14:paraId="615AF5D8" w14:textId="77777777" w:rsidR="000B7DAA" w:rsidRPr="00C83BAC" w:rsidRDefault="000B7DAA" w:rsidP="00F9604B">
            <w:pPr>
              <w:numPr>
                <w:ilvl w:val="1"/>
                <w:numId w:val="30"/>
              </w:numPr>
              <w:overflowPunct/>
              <w:autoSpaceDE/>
              <w:autoSpaceDN/>
              <w:adjustRightInd/>
              <w:spacing w:after="0"/>
              <w:textAlignment w:val="auto"/>
              <w:rPr>
                <w:lang w:val="en-US"/>
              </w:rPr>
            </w:pPr>
            <w:r w:rsidRPr="000B7DAA">
              <w:t>CSI-RS-based measurements may be performed outside the DMTC(s)</w:t>
            </w:r>
          </w:p>
          <w:p w14:paraId="799648E4" w14:textId="77777777" w:rsidR="000B7DAA" w:rsidRPr="00C83BAC" w:rsidRDefault="000B7DAA" w:rsidP="00F9604B">
            <w:pPr>
              <w:numPr>
                <w:ilvl w:val="0"/>
                <w:numId w:val="30"/>
              </w:numPr>
              <w:overflowPunct/>
              <w:autoSpaceDE/>
              <w:autoSpaceDN/>
              <w:adjustRightInd/>
              <w:spacing w:after="0"/>
              <w:textAlignment w:val="auto"/>
              <w:rPr>
                <w:lang w:val="en-US"/>
              </w:rPr>
            </w:pPr>
            <w:r w:rsidRPr="000B7DAA">
              <w:t>DRS-based RLM for unlicensed SpCell is performed inside the DMTC(s)</w:t>
            </w:r>
          </w:p>
          <w:p w14:paraId="15774279" w14:textId="77777777" w:rsidR="000B7DAA" w:rsidRPr="00C83BAC" w:rsidRDefault="000B7DAA" w:rsidP="00F9604B">
            <w:pPr>
              <w:numPr>
                <w:ilvl w:val="1"/>
                <w:numId w:val="30"/>
              </w:numPr>
              <w:overflowPunct/>
              <w:autoSpaceDE/>
              <w:autoSpaceDN/>
              <w:adjustRightInd/>
              <w:spacing w:after="0"/>
              <w:textAlignment w:val="auto"/>
              <w:rPr>
                <w:lang w:val="en-US"/>
              </w:rPr>
            </w:pPr>
            <w:r w:rsidRPr="000B7DAA">
              <w:t>RLM DMTC may coincide with DRS transmission window</w:t>
            </w:r>
          </w:p>
          <w:p w14:paraId="1B3DE850" w14:textId="77777777" w:rsidR="000B7DAA" w:rsidRPr="00C83BAC" w:rsidRDefault="000B7DAA" w:rsidP="00F9604B">
            <w:pPr>
              <w:numPr>
                <w:ilvl w:val="1"/>
                <w:numId w:val="30"/>
              </w:numPr>
              <w:overflowPunct/>
              <w:autoSpaceDE/>
              <w:autoSpaceDN/>
              <w:adjustRightInd/>
              <w:spacing w:after="0"/>
              <w:textAlignment w:val="auto"/>
              <w:rPr>
                <w:lang w:val="en-US"/>
              </w:rPr>
            </w:pPr>
            <w:r w:rsidRPr="000B7DAA">
              <w:t>CSI-RS-based RLM may be performed outside of DMTC(s)</w:t>
            </w:r>
          </w:p>
          <w:p w14:paraId="3105FC10" w14:textId="77777777" w:rsidR="000B7DAA" w:rsidRPr="00C83BAC" w:rsidRDefault="000B7DAA" w:rsidP="00F9604B">
            <w:pPr>
              <w:numPr>
                <w:ilvl w:val="0"/>
                <w:numId w:val="30"/>
              </w:numPr>
              <w:overflowPunct/>
              <w:autoSpaceDE/>
              <w:autoSpaceDN/>
              <w:adjustRightInd/>
              <w:spacing w:after="0"/>
              <w:textAlignment w:val="auto"/>
              <w:rPr>
                <w:lang w:val="en-US"/>
              </w:rPr>
            </w:pPr>
            <w:r w:rsidRPr="000B7DAA">
              <w:t>FFS: Explicit indication is provided by gNB to indicate whether or not DRS and/or CSI-RS transmissions occurred</w:t>
            </w:r>
          </w:p>
          <w:p w14:paraId="4DA3B1BA" w14:textId="77777777" w:rsidR="000B7DAA" w:rsidRPr="00C83BAC" w:rsidRDefault="000B7DAA" w:rsidP="00F9604B">
            <w:pPr>
              <w:numPr>
                <w:ilvl w:val="0"/>
                <w:numId w:val="30"/>
              </w:numPr>
              <w:overflowPunct/>
              <w:autoSpaceDE/>
              <w:autoSpaceDN/>
              <w:adjustRightInd/>
              <w:spacing w:after="0"/>
              <w:textAlignment w:val="auto"/>
              <w:rPr>
                <w:lang w:val="en-US"/>
              </w:rPr>
            </w:pPr>
            <w:r w:rsidRPr="000B7DAA">
              <w:t>FFS: If DMTCs for RRM measurements and RLM are the same or can be different</w:t>
            </w:r>
          </w:p>
          <w:p w14:paraId="1BE60417" w14:textId="77777777" w:rsidR="000B7DAA" w:rsidRPr="00C83BAC" w:rsidRDefault="000B7DAA" w:rsidP="00F9604B">
            <w:pPr>
              <w:overflowPunct/>
              <w:autoSpaceDE/>
              <w:autoSpaceDN/>
              <w:adjustRightInd/>
              <w:spacing w:after="0"/>
              <w:textAlignment w:val="auto"/>
              <w:rPr>
                <w:lang w:val="en-US"/>
              </w:rPr>
            </w:pPr>
          </w:p>
        </w:tc>
      </w:tr>
    </w:tbl>
    <w:p w14:paraId="56607D83" w14:textId="5B9E3976" w:rsidR="0055480C" w:rsidRDefault="0055480C" w:rsidP="0055480C"/>
    <w:p w14:paraId="6B30D284" w14:textId="2738B6D8" w:rsidR="00E4689A" w:rsidRDefault="0055480C" w:rsidP="00DC300E">
      <w:pPr>
        <w:jc w:val="both"/>
      </w:pPr>
      <w:r>
        <w:t xml:space="preserve">About </w:t>
      </w:r>
      <w:r w:rsidR="00D82E38">
        <w:t xml:space="preserve">the </w:t>
      </w:r>
      <w:r>
        <w:t xml:space="preserve">current RLM framework in NR, </w:t>
      </w:r>
      <w:r w:rsidR="00E4689A">
        <w:t>UEs are provided RLM reference signal configurations by implicit determination or explicit configuration from the gNB. Both SS block and CSI-RS can be used as RLM-RS.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r w:rsidR="00E4689A">
        <w:t>However, in NR</w:t>
      </w:r>
      <w:r w:rsidR="00E4689A">
        <w:rPr>
          <w:lang w:eastAsia="zh-CN"/>
        </w:rPr>
        <w:t xml:space="preserve"> unlicensed spectrum</w:t>
      </w:r>
      <w:r w:rsidR="00E4689A" w:rsidRPr="0EC859B5">
        <w:t xml:space="preserve">, </w:t>
      </w:r>
      <w:r w:rsidR="00E4689A" w:rsidRPr="00937975">
        <w:t xml:space="preserve">the periodical transmission of </w:t>
      </w:r>
      <w:r w:rsidR="00E4689A">
        <w:t>RLM-RS</w:t>
      </w:r>
      <w:r w:rsidR="00E4689A" w:rsidRPr="00937975">
        <w:t xml:space="preserve"> may be interrupted due to LBT failure</w:t>
      </w:r>
      <w:r w:rsidR="00E4689A" w:rsidRPr="00DD6F5A">
        <w:t xml:space="preserve"> as shown in Fig.</w:t>
      </w:r>
      <w:r w:rsidR="000A7F31">
        <w:t>4</w:t>
      </w:r>
      <w:r w:rsidR="00E4689A">
        <w:t>.</w:t>
      </w:r>
      <w:r w:rsidR="00E4689A"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pt;height:79pt" o:ole="">
            <v:imagedata r:id="rId21" o:title=""/>
          </v:shape>
          <o:OLEObject Type="Embed" ProgID="Visio.Drawing.11" ShapeID="_x0000_i1025" DrawAspect="Content" ObjectID="_1602705779" r:id="rId22"/>
        </w:object>
      </w:r>
    </w:p>
    <w:p w14:paraId="2C119379" w14:textId="45CB484C" w:rsidR="00E4689A" w:rsidRPr="00CC008F" w:rsidRDefault="00E4689A" w:rsidP="00DC300E">
      <w:pPr>
        <w:pStyle w:val="TF"/>
        <w:rPr>
          <w:lang w:eastAsia="zh-CN"/>
        </w:rPr>
      </w:pPr>
      <w:r w:rsidRPr="00CC008F">
        <w:rPr>
          <w:rFonts w:ascii="Times New Roman" w:eastAsia="Times New Roman" w:hAnsi="Times New Roman"/>
        </w:rPr>
        <w:t>Fig</w:t>
      </w:r>
      <w:r w:rsidRPr="00CC008F">
        <w:rPr>
          <w:rFonts w:ascii="Times New Roman" w:eastAsia="Times New Roman" w:hAnsi="Times New Roman"/>
          <w:lang w:eastAsia="zh-CN"/>
        </w:rPr>
        <w:t>ure</w:t>
      </w:r>
      <w:r w:rsidR="00CC008F" w:rsidRPr="00CC008F">
        <w:rPr>
          <w:rFonts w:ascii="Times New Roman" w:eastAsia="Times New Roman" w:hAnsi="Times New Roman"/>
          <w:lang w:eastAsia="zh-CN"/>
        </w:rPr>
        <w:t xml:space="preserve"> </w:t>
      </w:r>
      <w:r w:rsidR="000A7F31">
        <w:rPr>
          <w:rFonts w:ascii="Times New Roman" w:eastAsia="Times New Roman" w:hAnsi="Times New Roman"/>
        </w:rPr>
        <w:t>4</w:t>
      </w:r>
      <w:r w:rsidRPr="00CC008F">
        <w:rPr>
          <w:rFonts w:ascii="Times New Roman" w:eastAsia="Times New Roman" w:hAnsi="Times New Roman"/>
          <w:lang w:eastAsia="zh-CN"/>
        </w:rPr>
        <w:t>:</w:t>
      </w:r>
      <w:r w:rsidRPr="00CC008F">
        <w:rPr>
          <w:rFonts w:ascii="Times New Roman" w:eastAsia="Times New Roman" w:hAnsi="Times New Roman"/>
        </w:rPr>
        <w:t xml:space="preserve"> P</w:t>
      </w:r>
      <w:r w:rsidRPr="00CC008F">
        <w:rPr>
          <w:rFonts w:ascii="Times New Roman" w:eastAsia="Times New Roman" w:hAnsi="Times New Roman"/>
          <w:lang w:eastAsia="zh-CN"/>
        </w:rPr>
        <w:t xml:space="preserve">eriodical </w:t>
      </w:r>
      <w:r w:rsidRPr="00CC008F">
        <w:rPr>
          <w:rFonts w:ascii="Times New Roman" w:eastAsia="Times New Roman" w:hAnsi="Times New Roman"/>
        </w:rPr>
        <w:t>RLM-RS transmission in NR-U</w:t>
      </w:r>
    </w:p>
    <w:p w14:paraId="600F474C" w14:textId="31695188" w:rsidR="0055480C" w:rsidRPr="00DC300E" w:rsidRDefault="00E4689A" w:rsidP="00DC300E">
      <w:pPr>
        <w:jc w:val="both"/>
        <w:rPr>
          <w:lang w:eastAsia="zh-CN"/>
        </w:rPr>
      </w:pPr>
      <w:r>
        <w:t>O</w:t>
      </w:r>
      <w:r w:rsidRPr="00DD6F5A">
        <w:t xml:space="preserve">nce </w:t>
      </w:r>
      <w:r>
        <w:t xml:space="preserve">the </w:t>
      </w:r>
      <w:r w:rsidRPr="00DD6F5A">
        <w:t>gNB misse</w:t>
      </w:r>
      <w:r>
        <w:t>s</w:t>
      </w:r>
      <w:r w:rsidRPr="00DD6F5A">
        <w:t xml:space="preserve"> the RS transmission due to the failed LBT, it must wait until the next </w:t>
      </w:r>
      <w:r>
        <w:t xml:space="preserve">transmission </w:t>
      </w:r>
      <w:r w:rsidRPr="00DD6F5A">
        <w:t>opportunity</w:t>
      </w:r>
      <w:r w:rsidRPr="0067011C">
        <w:t xml:space="preserve">. </w:t>
      </w:r>
      <w:r w:rsidR="00376BCA">
        <w:t>Furthermore</w:t>
      </w:r>
      <w:r w:rsidRPr="0067011C">
        <w:t xml:space="preserve">, the gNB may fail to access the channel for several consecutive periods. </w:t>
      </w:r>
      <w:r>
        <w:rPr>
          <w:lang w:eastAsia="zh-CN"/>
        </w:rPr>
        <w:t>In this case, t</w:t>
      </w:r>
      <w:r w:rsidRPr="009B14D2">
        <w:t xml:space="preserve">he UE </w:t>
      </w:r>
      <w:r>
        <w:t>may</w:t>
      </w:r>
      <w:r w:rsidRPr="009B14D2">
        <w:t xml:space="preserve"> not </w:t>
      </w:r>
      <w:r>
        <w:t xml:space="preserve">exactly </w:t>
      </w:r>
      <w:r w:rsidRPr="009B14D2">
        <w:t xml:space="preserve">know the radio link status </w:t>
      </w:r>
      <w:r>
        <w:rPr>
          <w:lang w:eastAsia="zh-CN"/>
        </w:rPr>
        <w:t>because the UE cannot distinguish whether the radio quality is poor</w:t>
      </w:r>
      <w:r w:rsidR="00D82E38">
        <w:rPr>
          <w:lang w:eastAsia="zh-CN"/>
        </w:rPr>
        <w:t>,</w:t>
      </w:r>
      <w:r>
        <w:rPr>
          <w:lang w:eastAsia="zh-CN"/>
        </w:rPr>
        <w:t xml:space="preserve"> or the reference signals are not transmitt</w:t>
      </w:r>
      <w:r w:rsidR="00D82E38">
        <w:rPr>
          <w:lang w:eastAsia="zh-CN"/>
        </w:rPr>
        <w:t>ed</w:t>
      </w:r>
      <w:r>
        <w:rPr>
          <w:lang w:eastAsia="zh-CN"/>
        </w:rPr>
        <w:t xml:space="preserve"> due to LBT failure. In this case, if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62F73DB8" w14:textId="60F7E278" w:rsidR="00E4689A" w:rsidRDefault="00D82E38" w:rsidP="00DC300E">
      <w:pPr>
        <w:jc w:val="both"/>
      </w:pPr>
      <w:r>
        <w:rPr>
          <w:lang w:eastAsia="zh-CN"/>
        </w:rPr>
        <w:t>As also discussed in the section on RRM, in RAN1#9</w:t>
      </w:r>
      <w:r w:rsidR="004F3ACC">
        <w:rPr>
          <w:lang w:eastAsia="zh-CN"/>
        </w:rPr>
        <w:t>4</w:t>
      </w:r>
      <w:r w:rsidR="00513CDA">
        <w:rPr>
          <w:lang w:eastAsia="zh-CN"/>
        </w:rPr>
        <w:t>bis</w:t>
      </w:r>
      <w:r>
        <w:rPr>
          <w:lang w:eastAsia="zh-CN"/>
        </w:rPr>
        <w:t xml:space="preserve"> i</w:t>
      </w:r>
      <w:r w:rsidR="00E148FB" w:rsidRPr="00AA0D4B">
        <w:rPr>
          <w:lang w:eastAsia="zh-CN"/>
        </w:rPr>
        <w:t xml:space="preserve">t was agreed that </w:t>
      </w:r>
      <w:r w:rsidR="00513CDA">
        <w:rPr>
          <w:lang w:val="en-US"/>
        </w:rPr>
        <w:t xml:space="preserve">a similar DRS transmission design </w:t>
      </w:r>
      <w:r w:rsidR="00513CDA">
        <w:rPr>
          <w:lang w:eastAsia="zh-CN"/>
        </w:rPr>
        <w:t xml:space="preserve">based upon DMTC(s) configuration - </w:t>
      </w:r>
      <w:r w:rsidR="00513CDA">
        <w:rPr>
          <w:lang w:val="en-US"/>
        </w:rPr>
        <w:t xml:space="preserve">as standardized for </w:t>
      </w:r>
      <w:r w:rsidR="00311391">
        <w:rPr>
          <w:lang w:val="en-US"/>
        </w:rPr>
        <w:t>LTE-</w:t>
      </w:r>
      <w:r w:rsidR="00513CDA">
        <w:rPr>
          <w:lang w:val="en-US"/>
        </w:rPr>
        <w:t>LAA - will also be introduced for NR-U</w:t>
      </w:r>
      <w:r w:rsidR="00E148FB" w:rsidRPr="00AA0D4B">
        <w:rPr>
          <w:lang w:eastAsia="zh-CN"/>
        </w:rPr>
        <w:t>.</w:t>
      </w:r>
      <w:r w:rsidR="00E148FB">
        <w:rPr>
          <w:lang w:eastAsia="zh-CN"/>
        </w:rPr>
        <w:t xml:space="preserve"> As</w:t>
      </w:r>
      <w:r w:rsidR="00E148FB" w:rsidRPr="268DEFB6">
        <w:t xml:space="preserve"> </w:t>
      </w:r>
      <w:r w:rsidR="00E148FB">
        <w:t>defined in LTE-LAA,</w:t>
      </w:r>
      <w:r w:rsidR="00E148FB">
        <w:rPr>
          <w:lang w:val="en-US"/>
        </w:rPr>
        <w:t xml:space="preserve"> the </w:t>
      </w:r>
      <w:r w:rsidR="00E148FB">
        <w:t xml:space="preserve">DRS is transmitted in a predictable timing configuration, here referred to as the DRS </w:t>
      </w:r>
      <w:r w:rsidR="004F3ACC">
        <w:t>Measurement Time Configuration (DMTC)</w:t>
      </w:r>
      <w:r w:rsidR="00E148FB">
        <w:t>. The presence of DRS in unlicensed spectrum can be expected</w:t>
      </w:r>
      <w:r w:rsidR="00E148FB" w:rsidRPr="268DEFB6">
        <w:t xml:space="preserve"> </w:t>
      </w:r>
      <w:r w:rsidR="00E148FB">
        <w:t>because the gNB would always attempt to transmit the DRS with</w:t>
      </w:r>
      <w:r w:rsidR="00E148FB" w:rsidRPr="268DEFB6">
        <w:t xml:space="preserve"> </w:t>
      </w:r>
      <w:r>
        <w:t xml:space="preserve">one or </w:t>
      </w:r>
      <w:r w:rsidR="00E148FB">
        <w:t xml:space="preserve">multiple transmission opportunities in the </w:t>
      </w:r>
      <w:r w:rsidR="004F3ACC">
        <w:t>DMTC</w:t>
      </w:r>
      <w:r w:rsidR="00E148FB">
        <w:t>; o</w:t>
      </w:r>
      <w:r w:rsidR="00E148FB" w:rsidRPr="00510808">
        <w:t>n the other hand, high</w:t>
      </w:r>
      <w:r w:rsidR="00E148FB" w:rsidRPr="268DEFB6">
        <w:t>-</w:t>
      </w:r>
      <w:r w:rsidR="00E148FB" w:rsidRPr="00510808">
        <w:t xml:space="preserve">priority LBT defined for DRS in </w:t>
      </w:r>
      <w:r w:rsidR="00311391">
        <w:t>LTE-</w:t>
      </w:r>
      <w:r w:rsidR="00E148FB" w:rsidRPr="00510808">
        <w:t>LAA</w:t>
      </w:r>
      <w:r w:rsidR="00E148FB" w:rsidRPr="268DEFB6">
        <w:t xml:space="preserve"> </w:t>
      </w:r>
      <w:r w:rsidR="00E148FB">
        <w:t>may also be used to improve the success probability of DRS transmission.</w:t>
      </w:r>
    </w:p>
    <w:p w14:paraId="3FCE490C" w14:textId="52C7CA30" w:rsidR="00142DDB" w:rsidRDefault="00142DDB" w:rsidP="00142DDB">
      <w:pPr>
        <w:jc w:val="both"/>
        <w:rPr>
          <w:lang w:eastAsia="zh-CN"/>
        </w:rPr>
      </w:pPr>
      <w:r>
        <w:rPr>
          <w:lang w:val="en-US" w:eastAsia="zh-CN"/>
        </w:rPr>
        <w:t xml:space="preserve">In case the UE cannot detect any DRS transmission during the </w:t>
      </w:r>
      <w:r w:rsidR="004F3ACC">
        <w:rPr>
          <w:lang w:val="en-US" w:eastAsia="zh-CN"/>
        </w:rPr>
        <w:t>DMTC</w:t>
      </w:r>
      <w:r>
        <w:rPr>
          <w:lang w:val="en-US" w:eastAsia="zh-CN"/>
        </w:rPr>
        <w:t xml:space="preserve"> window, it cannot distinguish whether this is due to poor link quality or because the DRS transmission is blocked by LBT. Therefore, t</w:t>
      </w:r>
      <w:r w:rsidRPr="0037134A">
        <w:rPr>
          <w:lang w:val="en-US" w:eastAsia="zh-CN"/>
        </w:rPr>
        <w:t xml:space="preserve">he event of the UE </w:t>
      </w:r>
      <w:r w:rsidRPr="000B5F61">
        <w:rPr>
          <w:lang w:val="en-US" w:eastAsia="zh-CN"/>
        </w:rPr>
        <w:t>not detecting</w:t>
      </w:r>
      <w:r w:rsidRPr="0037134A">
        <w:rPr>
          <w:b/>
          <w:bCs/>
          <w:lang w:val="en-US" w:eastAsia="zh-CN"/>
        </w:rPr>
        <w:t xml:space="preserve"> </w:t>
      </w:r>
      <w:r w:rsidRPr="000B5F61">
        <w:rPr>
          <w:lang w:val="en-US" w:eastAsia="zh-CN"/>
        </w:rPr>
        <w:t>any</w:t>
      </w:r>
      <w:r w:rsidRPr="0037134A">
        <w:rPr>
          <w:b/>
          <w:bCs/>
          <w:lang w:val="en-US" w:eastAsia="zh-CN"/>
        </w:rPr>
        <w:t xml:space="preserve"> </w:t>
      </w:r>
      <w:r w:rsidRPr="000B5F61">
        <w:rPr>
          <w:lang w:val="en-US" w:eastAsia="zh-CN"/>
        </w:rPr>
        <w:t>DRS transmissions</w:t>
      </w:r>
      <w:r w:rsidRPr="0037134A">
        <w:rPr>
          <w:b/>
          <w:bCs/>
          <w:lang w:val="en-US" w:eastAsia="zh-CN"/>
        </w:rPr>
        <w:t xml:space="preserve"> </w:t>
      </w:r>
      <w:r w:rsidRPr="0037134A">
        <w:rPr>
          <w:lang w:val="en-US" w:eastAsia="zh-CN"/>
        </w:rPr>
        <w:t xml:space="preserve">within the </w:t>
      </w:r>
      <w:r w:rsidR="004F3ACC">
        <w:rPr>
          <w:lang w:val="en-US" w:eastAsia="zh-CN"/>
        </w:rPr>
        <w:t>DMTC</w:t>
      </w:r>
      <w:r w:rsidRPr="0037134A">
        <w:rPr>
          <w:lang w:val="en-US" w:eastAsia="zh-CN"/>
        </w:rPr>
        <w:t xml:space="preserve"> </w:t>
      </w:r>
      <w:r>
        <w:rPr>
          <w:lang w:val="en-US" w:eastAsia="zh-CN"/>
        </w:rPr>
        <w:t xml:space="preserve">window should also be </w:t>
      </w:r>
      <w:r w:rsidRPr="0037134A">
        <w:rPr>
          <w:lang w:val="en-US" w:eastAsia="zh-CN"/>
        </w:rPr>
        <w:t xml:space="preserve">counted in </w:t>
      </w:r>
      <w:r>
        <w:rPr>
          <w:lang w:val="en-US" w:eastAsia="zh-CN"/>
        </w:rPr>
        <w:t xml:space="preserve">the </w:t>
      </w:r>
      <w:r w:rsidRPr="000B5F61">
        <w:rPr>
          <w:lang w:val="en-US" w:eastAsia="zh-CN"/>
        </w:rPr>
        <w:t>out-of-sync</w:t>
      </w:r>
      <w:r w:rsidRPr="0037134A">
        <w:rPr>
          <w:b/>
          <w:bCs/>
          <w:lang w:val="en-US" w:eastAsia="zh-CN"/>
        </w:rPr>
        <w:t xml:space="preserve"> </w:t>
      </w:r>
      <w:r w:rsidRPr="0037134A">
        <w:rPr>
          <w:lang w:val="en-US" w:eastAsia="zh-CN"/>
        </w:rPr>
        <w:t>evaluations</w:t>
      </w:r>
      <w:r>
        <w:rPr>
          <w:lang w:val="en-US" w:eastAsia="zh-CN"/>
        </w:rPr>
        <w:t xml:space="preserve">. </w:t>
      </w:r>
      <w:r w:rsidRPr="00046630">
        <w:rPr>
          <w:lang w:eastAsia="zh-CN"/>
        </w:rPr>
        <w:t xml:space="preserve">How to </w:t>
      </w:r>
      <w:r>
        <w:rPr>
          <w:lang w:eastAsia="zh-CN"/>
        </w:rPr>
        <w:t xml:space="preserve">count </w:t>
      </w:r>
      <w:r w:rsidRPr="00046630">
        <w:rPr>
          <w:lang w:eastAsia="zh-CN"/>
        </w:rPr>
        <w:t xml:space="preserve">the missing DRS samples within </w:t>
      </w:r>
      <w:r>
        <w:rPr>
          <w:lang w:eastAsia="zh-CN"/>
        </w:rPr>
        <w:t xml:space="preserve">the </w:t>
      </w:r>
      <w:r w:rsidR="004F3ACC">
        <w:rPr>
          <w:lang w:eastAsia="zh-CN"/>
        </w:rPr>
        <w:t>DMTC</w:t>
      </w:r>
      <w:r>
        <w:rPr>
          <w:lang w:eastAsia="zh-CN"/>
        </w:rPr>
        <w:t xml:space="preserve"> window </w:t>
      </w:r>
      <w:r w:rsidRPr="00046630">
        <w:rPr>
          <w:lang w:eastAsia="zh-CN"/>
        </w:rPr>
        <w:t xml:space="preserve">in the </w:t>
      </w:r>
      <w:r>
        <w:rPr>
          <w:lang w:eastAsia="zh-CN"/>
        </w:rPr>
        <w:t>out</w:t>
      </w:r>
      <w:r w:rsidRPr="00046630">
        <w:rPr>
          <w:lang w:eastAsia="zh-CN"/>
        </w:rPr>
        <w:t>-</w:t>
      </w:r>
      <w:r>
        <w:rPr>
          <w:lang w:eastAsia="zh-CN"/>
        </w:rPr>
        <w:t xml:space="preserve">of-sync </w:t>
      </w:r>
      <w:r w:rsidRPr="00046630">
        <w:rPr>
          <w:lang w:eastAsia="zh-CN"/>
        </w:rPr>
        <w:t>evaluation</w:t>
      </w:r>
      <w:r>
        <w:rPr>
          <w:lang w:eastAsia="zh-CN"/>
        </w:rPr>
        <w:t xml:space="preserve">s is for RAN4 to be discussed. </w:t>
      </w:r>
    </w:p>
    <w:p w14:paraId="67D53589" w14:textId="22A15E8F" w:rsidR="00142DDB" w:rsidRPr="007622DF" w:rsidRDefault="00142DDB" w:rsidP="681199C2">
      <w:pPr>
        <w:jc w:val="both"/>
        <w:rPr>
          <w:i/>
          <w:iCs/>
          <w:lang w:eastAsia="zh-CN"/>
        </w:rPr>
      </w:pPr>
      <w:r w:rsidRPr="681199C2">
        <w:rPr>
          <w:b/>
          <w:bCs/>
          <w:i/>
          <w:iCs/>
          <w:lang w:eastAsia="zh-CN"/>
        </w:rPr>
        <w:t xml:space="preserve">Proposal </w:t>
      </w:r>
      <w:r w:rsidR="000A7F31" w:rsidRPr="681199C2">
        <w:rPr>
          <w:b/>
          <w:bCs/>
          <w:i/>
          <w:iCs/>
          <w:lang w:eastAsia="zh-CN"/>
        </w:rPr>
        <w:t>14</w:t>
      </w:r>
      <w:r w:rsidRPr="681199C2">
        <w:rPr>
          <w:b/>
          <w:bCs/>
          <w:i/>
          <w:iCs/>
          <w:lang w:eastAsia="zh-CN"/>
        </w:rPr>
        <w:t xml:space="preserve">: </w:t>
      </w:r>
      <w:r w:rsidRPr="681199C2">
        <w:rPr>
          <w:i/>
          <w:iCs/>
          <w:lang w:eastAsia="zh-CN"/>
        </w:rPr>
        <w:t xml:space="preserve">The event of the UE not detecting a DRS transmission within the </w:t>
      </w:r>
      <w:r w:rsidR="004F3ACC" w:rsidRPr="681199C2">
        <w:rPr>
          <w:i/>
          <w:iCs/>
          <w:lang w:eastAsia="zh-CN"/>
        </w:rPr>
        <w:t>DMTC</w:t>
      </w:r>
      <w:r w:rsidRPr="681199C2">
        <w:rPr>
          <w:i/>
          <w:iCs/>
          <w:lang w:eastAsia="zh-CN"/>
        </w:rPr>
        <w:t xml:space="preserve"> window is also counted in the out-of-sync evaluations. How to count the missing DRS samples within the </w:t>
      </w:r>
      <w:r w:rsidR="004F3ACC" w:rsidRPr="681199C2">
        <w:rPr>
          <w:i/>
          <w:iCs/>
          <w:lang w:eastAsia="zh-CN"/>
        </w:rPr>
        <w:t>DMTC</w:t>
      </w:r>
      <w:r w:rsidRPr="681199C2">
        <w:rPr>
          <w:i/>
          <w:iCs/>
          <w:lang w:eastAsia="zh-CN"/>
        </w:rPr>
        <w:t xml:space="preserve"> window in the out-of-sync evaluations is for RAN4 to be discussed.</w:t>
      </w:r>
    </w:p>
    <w:p w14:paraId="7973C359" w14:textId="23B54A59" w:rsidR="00142DDB" w:rsidRPr="00DB382D" w:rsidRDefault="00142DDB" w:rsidP="00142DDB">
      <w:pPr>
        <w:jc w:val="both"/>
        <w:rPr>
          <w:lang w:val="en-US" w:eastAsia="zh-CN"/>
        </w:rPr>
      </w:pPr>
      <w:r>
        <w:rPr>
          <w:lang w:eastAsia="zh-CN"/>
        </w:rPr>
        <w:lastRenderedPageBreak/>
        <w:t xml:space="preserve">As by </w:t>
      </w:r>
      <w:r w:rsidRPr="000A7F31">
        <w:rPr>
          <w:lang w:eastAsia="zh-CN"/>
        </w:rPr>
        <w:t xml:space="preserve">proposal </w:t>
      </w:r>
      <w:r w:rsidR="000A7F31">
        <w:rPr>
          <w:lang w:eastAsia="zh-CN"/>
        </w:rPr>
        <w:t>14</w:t>
      </w:r>
      <w:r w:rsidRPr="000A7F31">
        <w:rPr>
          <w:lang w:eastAsia="zh-CN"/>
        </w:rPr>
        <w:t>,</w:t>
      </w:r>
      <w:r>
        <w:rPr>
          <w:lang w:eastAsia="zh-CN"/>
        </w:rPr>
        <w:t xml:space="preserve"> LBT blocking within the </w:t>
      </w:r>
      <w:r w:rsidR="004F3ACC">
        <w:rPr>
          <w:lang w:eastAsia="zh-CN"/>
        </w:rPr>
        <w:t>DMTC</w:t>
      </w:r>
      <w:r>
        <w:rPr>
          <w:lang w:eastAsia="zh-CN"/>
        </w:rPr>
        <w:t xml:space="preserve"> window may result in unnecessary declaration of RLF. Though periodic RLM-RS transmission outside the D</w:t>
      </w:r>
      <w:r w:rsidR="004F3ACC">
        <w:rPr>
          <w:lang w:eastAsia="zh-CN"/>
        </w:rPr>
        <w:t>DMTC</w:t>
      </w:r>
      <w:r>
        <w:rPr>
          <w:lang w:eastAsia="zh-CN"/>
        </w:rPr>
        <w:t xml:space="preserve"> window are less reliable that DRS transmissions within the </w:t>
      </w:r>
      <w:r w:rsidR="004F3ACC">
        <w:rPr>
          <w:lang w:eastAsia="zh-CN"/>
        </w:rPr>
        <w:t>DMTC</w:t>
      </w:r>
      <w:r>
        <w:rPr>
          <w:lang w:eastAsia="zh-CN"/>
        </w:rPr>
        <w:t xml:space="preserve">, they can still be used for RLM purposes. To allow for faster RLM recovery in case DRS transmission within the </w:t>
      </w:r>
      <w:r w:rsidR="004F3ACC">
        <w:rPr>
          <w:lang w:eastAsia="zh-CN"/>
        </w:rPr>
        <w:t>DMTC</w:t>
      </w:r>
      <w:r>
        <w:rPr>
          <w:lang w:eastAsia="zh-CN"/>
        </w:rPr>
        <w:t xml:space="preserve"> is blocked, we propose that detected L1 samples outside the </w:t>
      </w:r>
      <w:r w:rsidR="004F3ACC">
        <w:rPr>
          <w:lang w:eastAsia="zh-CN"/>
        </w:rPr>
        <w:t>DMTC</w:t>
      </w:r>
      <w:r>
        <w:rPr>
          <w:lang w:eastAsia="zh-CN"/>
        </w:rPr>
        <w:t xml:space="preserve"> in correspondence of configured RLM-RS resources can also be used in the in-sync evaluations</w:t>
      </w:r>
    </w:p>
    <w:p w14:paraId="691A33D3" w14:textId="7CF20D39" w:rsidR="00142DDB" w:rsidRPr="00376BCA" w:rsidRDefault="00142DDB" w:rsidP="75BE5BC4">
      <w:pPr>
        <w:jc w:val="both"/>
        <w:rPr>
          <w:i/>
          <w:iCs/>
          <w:lang w:eastAsia="zh-CN"/>
        </w:rPr>
      </w:pPr>
      <w:r w:rsidRPr="75BE5BC4">
        <w:rPr>
          <w:b/>
          <w:bCs/>
          <w:i/>
          <w:iCs/>
          <w:lang w:eastAsia="zh-CN"/>
        </w:rPr>
        <w:t xml:space="preserve">Proposal </w:t>
      </w:r>
      <w:r w:rsidR="000A7F31">
        <w:rPr>
          <w:b/>
          <w:bCs/>
          <w:i/>
          <w:iCs/>
          <w:lang w:eastAsia="zh-CN"/>
        </w:rPr>
        <w:t>15</w:t>
      </w:r>
      <w:r w:rsidRPr="75BE5BC4">
        <w:rPr>
          <w:i/>
          <w:iCs/>
          <w:lang w:eastAsia="zh-CN"/>
        </w:rPr>
        <w:t xml:space="preserve">: L1 samples outside the </w:t>
      </w:r>
      <w:r w:rsidR="004F3ACC">
        <w:rPr>
          <w:i/>
          <w:iCs/>
          <w:lang w:eastAsia="zh-CN"/>
        </w:rPr>
        <w:t>DMTC</w:t>
      </w:r>
      <w:r w:rsidRPr="75BE5BC4">
        <w:rPr>
          <w:i/>
          <w:iCs/>
          <w:lang w:eastAsia="zh-CN"/>
        </w:rPr>
        <w:t xml:space="preserve"> window are also used for in-sync evaluations (upon detection of RLM-RS transmission from the gNB).</w:t>
      </w:r>
    </w:p>
    <w:p w14:paraId="0D0FF0FD" w14:textId="6CF23C30" w:rsidR="006049FD" w:rsidRDefault="00142DDB" w:rsidP="003508EC">
      <w:pPr>
        <w:jc w:val="both"/>
        <w:rPr>
          <w:lang w:eastAsia="zh-CN"/>
        </w:rPr>
      </w:pPr>
      <w:r>
        <w:rPr>
          <w:lang w:eastAsia="zh-CN"/>
        </w:rPr>
        <w:t xml:space="preserve">As by </w:t>
      </w:r>
      <w:r w:rsidRPr="000A7F31">
        <w:rPr>
          <w:lang w:eastAsia="zh-CN"/>
        </w:rPr>
        <w:t xml:space="preserve">proposal </w:t>
      </w:r>
      <w:r w:rsidR="000A7F31">
        <w:rPr>
          <w:lang w:eastAsia="zh-CN"/>
        </w:rPr>
        <w:t>15</w:t>
      </w:r>
      <w:r w:rsidRPr="000A7F31">
        <w:rPr>
          <w:lang w:eastAsia="zh-CN"/>
        </w:rPr>
        <w:t>,</w:t>
      </w:r>
      <w:r>
        <w:rPr>
          <w:lang w:eastAsia="zh-CN"/>
        </w:rPr>
        <w:t xml:space="preserve"> outside of the </w:t>
      </w:r>
      <w:r w:rsidR="004F3ACC">
        <w:rPr>
          <w:lang w:eastAsia="zh-CN"/>
        </w:rPr>
        <w:t>DMTC</w:t>
      </w:r>
      <w:r>
        <w:rPr>
          <w:lang w:eastAsia="zh-CN"/>
        </w:rPr>
        <w:t xml:space="preserve"> window the samples based on the detection of </w:t>
      </w:r>
      <w:r w:rsidR="005A4CF4">
        <w:rPr>
          <w:lang w:eastAsia="zh-CN"/>
        </w:rPr>
        <w:t>DMTC(s)</w:t>
      </w:r>
      <w:r>
        <w:rPr>
          <w:lang w:eastAsia="zh-CN"/>
        </w:rPr>
        <w:t xml:space="preserve"> can be used for the in-sync evaluations. It seems that the number of detected RLM-RS signals, which relies on the RLM-RS periodicity and the success probability of LBT, may impact the in-sync evaluation performance. The RLM-RS signals used for in-sync evaluations might not have sufficient density when the periodical RLM-RS signal could not always be transmitted periodically at the configured time resource due to the unsuccessful channel access. </w:t>
      </w:r>
    </w:p>
    <w:p w14:paraId="58B06422" w14:textId="23FC00A4" w:rsidR="006049FD" w:rsidRPr="00A8562D" w:rsidRDefault="006049FD" w:rsidP="006049FD">
      <w:pPr>
        <w:jc w:val="both"/>
        <w:rPr>
          <w:lang w:eastAsia="zh-CN"/>
        </w:rPr>
      </w:pPr>
      <w:r w:rsidRPr="681199C2">
        <w:rPr>
          <w:b/>
          <w:bCs/>
          <w:i/>
          <w:iCs/>
          <w:lang w:eastAsia="zh-CN"/>
        </w:rPr>
        <w:t xml:space="preserve">Observation </w:t>
      </w:r>
      <w:r w:rsidR="000A7F31" w:rsidRPr="681199C2">
        <w:rPr>
          <w:b/>
          <w:bCs/>
          <w:i/>
          <w:iCs/>
          <w:lang w:eastAsia="zh-CN"/>
        </w:rPr>
        <w:t>14</w:t>
      </w:r>
      <w:r w:rsidRPr="681199C2">
        <w:rPr>
          <w:i/>
          <w:iCs/>
          <w:lang w:eastAsia="zh-CN"/>
        </w:rPr>
        <w:t>: The RLM-RS signals used for in-sync evaluation might not have sufficient density when the periodical RLM-RS signals are blocked by failed LBT</w:t>
      </w:r>
      <w:r w:rsidR="00730D69" w:rsidRPr="681199C2">
        <w:rPr>
          <w:i/>
          <w:iCs/>
          <w:lang w:eastAsia="zh-CN"/>
        </w:rPr>
        <w:t>.</w:t>
      </w:r>
      <w:r w:rsidRPr="006049FD">
        <w:rPr>
          <w:lang w:eastAsia="zh-CN"/>
        </w:rPr>
        <w:t xml:space="preserve"> </w:t>
      </w:r>
    </w:p>
    <w:p w14:paraId="01FE5375" w14:textId="15B14928" w:rsidR="006049FD" w:rsidRPr="00A8562D" w:rsidRDefault="006049FD" w:rsidP="006049FD">
      <w:pPr>
        <w:jc w:val="both"/>
        <w:rPr>
          <w:lang w:eastAsia="zh-CN"/>
        </w:rPr>
      </w:pPr>
      <w:r>
        <w:rPr>
          <w:lang w:eastAsia="zh-CN"/>
        </w:rPr>
        <w:t xml:space="preserve">Hence, further enhancements for RLM-RS signal outside of the </w:t>
      </w:r>
      <w:r w:rsidR="003A5545">
        <w:rPr>
          <w:lang w:eastAsia="zh-CN"/>
        </w:rPr>
        <w:t>DMTC</w:t>
      </w:r>
      <w:r>
        <w:rPr>
          <w:lang w:eastAsia="zh-CN"/>
        </w:rPr>
        <w:t xml:space="preserve"> window need to be investigated, especially for long </w:t>
      </w:r>
      <w:r w:rsidRPr="0044151E">
        <w:rPr>
          <w:lang w:eastAsia="zh-CN"/>
        </w:rPr>
        <w:t>periodicity</w:t>
      </w:r>
      <w:r>
        <w:rPr>
          <w:lang w:eastAsia="zh-CN"/>
        </w:rPr>
        <w:t xml:space="preserve"> of RLM-RS resources. For example, when the gNB could not send the RLM-RS signal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an additional opportunity window could be triggered as shown in Fig.</w:t>
      </w:r>
      <w:r w:rsidR="000A7F31">
        <w:rPr>
          <w:lang w:eastAsia="zh-CN"/>
        </w:rPr>
        <w:t>5</w:t>
      </w:r>
      <w:r>
        <w:rPr>
          <w:lang w:eastAsia="zh-CN"/>
        </w:rPr>
        <w:t xml:space="preserve">, where some additional occasions of RLM-RS signal transmission should be introduced. Besides the legacy periodical RLM-RS signal (i.e., SSB/CSI-RS), the opportunistic RLM-RS signal can also be extended to include additional reference signals such as DMRS (i.e., </w:t>
      </w:r>
      <w:r w:rsidRPr="00975E56">
        <w:rPr>
          <w:lang w:eastAsia="zh-CN"/>
        </w:rPr>
        <w:t>Group common DMRS</w:t>
      </w:r>
      <w:r>
        <w:rPr>
          <w:lang w:eastAsia="zh-CN"/>
        </w:rPr>
        <w:t xml:space="preserve"> or </w:t>
      </w:r>
      <w:r w:rsidRPr="00975E56">
        <w:rPr>
          <w:lang w:eastAsia="zh-CN"/>
        </w:rPr>
        <w:t xml:space="preserve">UE-Specific </w:t>
      </w:r>
      <w:r>
        <w:rPr>
          <w:lang w:eastAsia="zh-CN"/>
        </w:rPr>
        <w:t>DMRS) in PDCCH</w:t>
      </w:r>
      <w:r w:rsidRPr="00A8562D">
        <w:rPr>
          <w:lang w:eastAsia="zh-CN"/>
        </w:rPr>
        <w:t xml:space="preserve"> </w:t>
      </w:r>
      <w:r>
        <w:rPr>
          <w:lang w:eastAsia="zh-CN"/>
        </w:rPr>
        <w:t xml:space="preserve">or </w:t>
      </w:r>
      <w:r w:rsidRPr="00975E56">
        <w:rPr>
          <w:lang w:eastAsia="zh-CN"/>
        </w:rPr>
        <w:t xml:space="preserve">UE-Specific </w:t>
      </w:r>
      <w:r>
        <w:rPr>
          <w:lang w:eastAsia="zh-CN"/>
        </w:rPr>
        <w:t>DMRS in PDSCH if they happen to be transmitted in the opportunity window.</w:t>
      </w:r>
    </w:p>
    <w:p w14:paraId="14D46096" w14:textId="4D503223" w:rsidR="006049FD" w:rsidRPr="007622DF" w:rsidRDefault="006049FD" w:rsidP="681199C2">
      <w:pPr>
        <w:jc w:val="both"/>
        <w:rPr>
          <w:i/>
          <w:iCs/>
          <w:lang w:eastAsia="zh-CN"/>
        </w:rPr>
      </w:pPr>
      <w:r w:rsidRPr="681199C2">
        <w:rPr>
          <w:b/>
          <w:bCs/>
          <w:i/>
          <w:iCs/>
          <w:lang w:eastAsia="zh-CN"/>
        </w:rPr>
        <w:t xml:space="preserve">Proposal </w:t>
      </w:r>
      <w:r w:rsidR="000A7F31" w:rsidRPr="681199C2">
        <w:rPr>
          <w:b/>
          <w:bCs/>
          <w:i/>
          <w:iCs/>
          <w:lang w:eastAsia="zh-CN"/>
        </w:rPr>
        <w:t>16</w:t>
      </w:r>
      <w:r w:rsidRPr="681199C2">
        <w:rPr>
          <w:i/>
          <w:iCs/>
          <w:lang w:eastAsia="zh-CN"/>
        </w:rPr>
        <w:t xml:space="preserve">: For outside the </w:t>
      </w:r>
      <w:r w:rsidR="003A5545" w:rsidRPr="681199C2">
        <w:rPr>
          <w:i/>
          <w:iCs/>
          <w:lang w:eastAsia="zh-CN"/>
        </w:rPr>
        <w:t>DMTC</w:t>
      </w:r>
      <w:r w:rsidRPr="681199C2">
        <w:rPr>
          <w:i/>
          <w:iCs/>
          <w:lang w:eastAsia="zh-CN"/>
        </w:rPr>
        <w:t xml:space="preserve"> window, the RLM measurement should consider the additional opportunistic RLM-RS transmission in one triggered window if the legacy periodical RLM-RS transmission is not detected.</w:t>
      </w:r>
    </w:p>
    <w:p w14:paraId="328A0CFF" w14:textId="77777777" w:rsidR="006049FD" w:rsidRDefault="006049FD" w:rsidP="006049FD">
      <w:pPr>
        <w:pStyle w:val="TF"/>
      </w:pPr>
      <w:r>
        <w:object w:dxaOrig="6608" w:dyaOrig="1916" w14:anchorId="51AC43C3">
          <v:shape id="_x0000_i1026" type="#_x0000_t75" style="width:331pt;height:93.5pt" o:ole="">
            <v:imagedata r:id="rId23" o:title=""/>
          </v:shape>
          <o:OLEObject Type="Embed" ProgID="Visio.Drawing.11" ShapeID="_x0000_i1026" DrawAspect="Content" ObjectID="_1602705780" r:id="rId24"/>
        </w:object>
      </w:r>
    </w:p>
    <w:p w14:paraId="53D581F9" w14:textId="18A041CF" w:rsidR="006049FD" w:rsidRPr="00376BCA" w:rsidRDefault="006049FD" w:rsidP="00376BCA">
      <w:pPr>
        <w:spacing w:after="0"/>
        <w:jc w:val="center"/>
        <w:rPr>
          <w:b/>
          <w:bCs/>
          <w:lang w:eastAsia="zh-CN"/>
        </w:rPr>
      </w:pPr>
      <w:r w:rsidRPr="00376BCA">
        <w:rPr>
          <w:b/>
          <w:bCs/>
        </w:rPr>
        <w:t>Fig</w:t>
      </w:r>
      <w:r w:rsidR="00CC008F" w:rsidRPr="00376BCA">
        <w:rPr>
          <w:b/>
          <w:bCs/>
          <w:lang w:eastAsia="zh-CN"/>
        </w:rPr>
        <w:t xml:space="preserve">ure </w:t>
      </w:r>
      <w:r w:rsidR="000A7F31">
        <w:rPr>
          <w:b/>
          <w:bCs/>
          <w:lang w:eastAsia="zh-CN"/>
        </w:rPr>
        <w:t>5</w:t>
      </w:r>
      <w:r w:rsidRPr="00376BCA">
        <w:rPr>
          <w:b/>
          <w:bCs/>
          <w:lang w:eastAsia="zh-CN"/>
        </w:rPr>
        <w:t>:</w:t>
      </w:r>
      <w:r w:rsidRPr="00376BCA">
        <w:rPr>
          <w:b/>
          <w:bCs/>
        </w:rPr>
        <w:t xml:space="preserve"> </w:t>
      </w:r>
      <w:r w:rsidRPr="00376BCA">
        <w:rPr>
          <w:b/>
          <w:bCs/>
          <w:lang w:eastAsia="zh-CN"/>
        </w:rPr>
        <w:t xml:space="preserve">Opportunistic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07267F59" w14:textId="6AF02FA7" w:rsidR="00FB2096" w:rsidRDefault="00FB2096" w:rsidP="00734348">
      <w:pPr>
        <w:spacing w:after="0"/>
        <w:jc w:val="both"/>
        <w:rPr>
          <w:lang w:val="en-US"/>
        </w:rPr>
      </w:pPr>
    </w:p>
    <w:p w14:paraId="1B610DF6" w14:textId="77777777" w:rsidR="00FB2096" w:rsidRPr="00A53A2F" w:rsidRDefault="00FB2096" w:rsidP="00734348">
      <w:pPr>
        <w:spacing w:after="0"/>
        <w:jc w:val="both"/>
        <w:rPr>
          <w:lang w:val="en-US"/>
        </w:rPr>
      </w:pPr>
    </w:p>
    <w:p w14:paraId="0D827FAF" w14:textId="7348671C"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68854D02"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observation</w:t>
      </w:r>
      <w:r w:rsidR="0020189F" w:rsidRPr="00DC300E">
        <w:t>s</w:t>
      </w:r>
      <w:r w:rsidR="00A643E0" w:rsidRPr="00DC300E">
        <w:t xml:space="preserve"> and</w:t>
      </w:r>
      <w:r w:rsidR="00342AD2" w:rsidRPr="00DC300E">
        <w:t xml:space="preserve"> proposal</w:t>
      </w:r>
      <w:r w:rsidR="006060C2" w:rsidRPr="00DC300E">
        <w:t>s</w:t>
      </w:r>
      <w:r w:rsidR="00342AD2" w:rsidRPr="00DC300E">
        <w:t>:</w:t>
      </w:r>
    </w:p>
    <w:p w14:paraId="74DC2D15" w14:textId="227627F1" w:rsidR="00FE14A0" w:rsidRDefault="00FE14A0" w:rsidP="005B5685">
      <w:pPr>
        <w:spacing w:after="120"/>
        <w:jc w:val="both"/>
        <w:rPr>
          <w:b/>
          <w:bCs/>
          <w:u w:val="single"/>
        </w:rPr>
      </w:pPr>
      <w:r w:rsidRPr="003508EC">
        <w:rPr>
          <w:b/>
          <w:bCs/>
          <w:u w:val="single"/>
        </w:rPr>
        <w:t>Initial Access</w:t>
      </w:r>
    </w:p>
    <w:p w14:paraId="5756C67D" w14:textId="77777777" w:rsidR="007622DF" w:rsidRPr="007622DF" w:rsidRDefault="007622DF" w:rsidP="007622DF">
      <w:pPr>
        <w:overflowPunct/>
        <w:autoSpaceDE/>
        <w:autoSpaceDN/>
        <w:adjustRightInd/>
        <w:spacing w:before="100" w:beforeAutospacing="1" w:after="100" w:afterAutospacing="1"/>
        <w:rPr>
          <w:rFonts w:eastAsia="Times New Roman"/>
          <w:sz w:val="24"/>
          <w:szCs w:val="24"/>
          <w:lang w:eastAsia="fr-FR"/>
        </w:rPr>
      </w:pPr>
      <w:r w:rsidRPr="76BB773F">
        <w:rPr>
          <w:rFonts w:eastAsia="Times New Roman"/>
          <w:b/>
          <w:bCs/>
          <w:i/>
          <w:iCs/>
          <w:lang w:eastAsia="fr-FR"/>
        </w:rPr>
        <w:t xml:space="preserve">Observation 1: </w:t>
      </w:r>
      <w:r w:rsidRPr="76BB773F">
        <w:rPr>
          <w:rFonts w:eastAsia="Times New Roman"/>
          <w:i/>
          <w:iCs/>
          <w:lang w:eastAsia="fr-FR"/>
        </w:rPr>
        <w:t>Multi-beam / beamformed DRS (SSB) does not improve coverage of DRS (SSB) compared to single-beam DRS (SSB) but rather introduces additional system overhead. </w:t>
      </w:r>
      <w:r w:rsidRPr="007622DF">
        <w:rPr>
          <w:rFonts w:eastAsia="Times New Roman"/>
          <w:lang w:eastAsia="fr-FR"/>
        </w:rPr>
        <w:t> </w:t>
      </w:r>
    </w:p>
    <w:p w14:paraId="370982F3" w14:textId="77777777" w:rsidR="007622DF" w:rsidRPr="007622DF" w:rsidRDefault="007622DF" w:rsidP="007622DF">
      <w:pPr>
        <w:overflowPunct/>
        <w:autoSpaceDE/>
        <w:autoSpaceDN/>
        <w:adjustRightInd/>
        <w:spacing w:before="100" w:beforeAutospacing="1" w:after="100" w:afterAutospacing="1"/>
        <w:rPr>
          <w:rFonts w:eastAsia="Times New Roman"/>
          <w:sz w:val="24"/>
          <w:szCs w:val="24"/>
          <w:lang w:eastAsia="fr-FR"/>
        </w:rPr>
      </w:pPr>
      <w:r w:rsidRPr="681199C2">
        <w:rPr>
          <w:rFonts w:eastAsia="Times New Roman"/>
          <w:b/>
          <w:bCs/>
          <w:i/>
          <w:iCs/>
          <w:lang w:eastAsia="fr-FR"/>
        </w:rPr>
        <w:t xml:space="preserve">Proposal 1: </w:t>
      </w:r>
      <w:r w:rsidRPr="681199C2">
        <w:rPr>
          <w:rFonts w:eastAsia="Times New Roman"/>
          <w:i/>
          <w:iCs/>
          <w:lang w:eastAsia="fr-FR"/>
        </w:rPr>
        <w:t>Capture in the TR</w:t>
      </w:r>
      <w:r w:rsidRPr="681199C2">
        <w:rPr>
          <w:rFonts w:eastAsia="Times New Roman"/>
          <w:b/>
          <w:bCs/>
          <w:i/>
          <w:iCs/>
          <w:lang w:eastAsia="fr-FR"/>
        </w:rPr>
        <w:t xml:space="preserve">: </w:t>
      </w:r>
      <w:r w:rsidRPr="681199C2">
        <w:rPr>
          <w:rFonts w:eastAsia="Times New Roman"/>
          <w:i/>
          <w:iCs/>
          <w:lang w:eastAsia="fr-FR"/>
        </w:rPr>
        <w:t>no benefits of multi-beam operation over single-beam operation has been identified for NR-U DRS transmissions below 7 GHz</w:t>
      </w:r>
      <w:r w:rsidRPr="00814D62">
        <w:rPr>
          <w:rFonts w:eastAsia="Times New Roman"/>
          <w:lang w:eastAsia="fr-FR"/>
        </w:rPr>
        <w:t xml:space="preserve">. </w:t>
      </w:r>
      <w:r w:rsidRPr="681199C2">
        <w:rPr>
          <w:rFonts w:eastAsia="Times New Roman"/>
          <w:i/>
          <w:iCs/>
          <w:lang w:eastAsia="fr-FR"/>
        </w:rPr>
        <w:t>Contrary</w:t>
      </w:r>
      <w:r w:rsidRPr="00814D62">
        <w:rPr>
          <w:rFonts w:eastAsia="Times New Roman"/>
          <w:lang w:eastAsia="fr-FR"/>
        </w:rPr>
        <w:t xml:space="preserve">, </w:t>
      </w:r>
      <w:r w:rsidRPr="681199C2">
        <w:rPr>
          <w:rFonts w:eastAsia="Times New Roman"/>
          <w:i/>
          <w:iCs/>
          <w:lang w:eastAsia="fr-FR"/>
        </w:rPr>
        <w:t>multi-beam operation increases the system overhead.</w:t>
      </w:r>
    </w:p>
    <w:p w14:paraId="02F18071" w14:textId="77777777" w:rsidR="007622DF" w:rsidRDefault="007622DF" w:rsidP="007622DF">
      <w:pPr>
        <w:rPr>
          <w:rStyle w:val="normaltextrun"/>
          <w:i/>
          <w:iCs/>
        </w:rPr>
      </w:pPr>
      <w:r>
        <w:rPr>
          <w:rStyle w:val="normaltextrun"/>
          <w:b/>
          <w:bCs/>
          <w:i/>
          <w:iCs/>
        </w:rPr>
        <w:t xml:space="preserve">Observation 2: </w:t>
      </w:r>
      <w:r>
        <w:rPr>
          <w:rStyle w:val="normaltextrun"/>
          <w:i/>
          <w:iCs/>
        </w:rPr>
        <w:t xml:space="preserve">NR-PSS and NR-SSS are transmitted with 10.2, 7.2 or 4.2 dB lower transmission power, when using 15, 30 or 60 kHz SCS, than downlink signal that is spread across the 20 MHz </w:t>
      </w:r>
      <w:r>
        <w:rPr>
          <w:rStyle w:val="spellingerror"/>
          <w:i/>
          <w:iCs/>
        </w:rPr>
        <w:t>sub-band</w:t>
      </w:r>
      <w:r>
        <w:rPr>
          <w:rStyle w:val="normaltextrun"/>
          <w:i/>
          <w:iCs/>
        </w:rPr>
        <w:t>.</w:t>
      </w:r>
    </w:p>
    <w:p w14:paraId="05D93291" w14:textId="77777777" w:rsidR="007622DF" w:rsidRPr="007622DF" w:rsidRDefault="007622DF" w:rsidP="007622DF">
      <w:pPr>
        <w:overflowPunct/>
        <w:autoSpaceDE/>
        <w:autoSpaceDN/>
        <w:adjustRightInd/>
        <w:spacing w:before="100" w:beforeAutospacing="1" w:after="100" w:afterAutospacing="1"/>
        <w:rPr>
          <w:rFonts w:eastAsia="Times New Roman"/>
          <w:sz w:val="24"/>
          <w:szCs w:val="24"/>
          <w:lang w:eastAsia="fr-FR"/>
        </w:rPr>
      </w:pPr>
      <w:r w:rsidRPr="681199C2">
        <w:rPr>
          <w:rFonts w:eastAsia="Times New Roman"/>
          <w:b/>
          <w:bCs/>
          <w:i/>
          <w:iCs/>
          <w:lang w:eastAsia="fr-FR"/>
        </w:rPr>
        <w:t xml:space="preserve">Observation 3: </w:t>
      </w:r>
      <w:r w:rsidRPr="681199C2">
        <w:rPr>
          <w:rFonts w:eastAsia="Times New Roman"/>
          <w:i/>
          <w:iCs/>
          <w:lang w:eastAsia="fr-FR"/>
        </w:rPr>
        <w:t>Single SSB detection performance in NR-U assuming Rel</w:t>
      </w:r>
      <w:r>
        <w:rPr>
          <w:rFonts w:eastAsia="Times New Roman"/>
          <w:i/>
          <w:iCs/>
          <w:lang w:eastAsia="fr-FR"/>
        </w:rPr>
        <w:t>-</w:t>
      </w:r>
      <w:r w:rsidRPr="681199C2">
        <w:rPr>
          <w:rFonts w:eastAsia="Times New Roman"/>
          <w:i/>
          <w:iCs/>
          <w:lang w:eastAsia="fr-FR"/>
        </w:rPr>
        <w:t>15 structure is relatively poor, supporting cell radius way below 100 m. </w:t>
      </w:r>
      <w:r w:rsidRPr="007622DF">
        <w:rPr>
          <w:rFonts w:eastAsia="Times New Roman"/>
          <w:lang w:eastAsia="fr-FR"/>
        </w:rPr>
        <w:t> </w:t>
      </w:r>
    </w:p>
    <w:p w14:paraId="78758B0A" w14:textId="77777777" w:rsidR="007622DF" w:rsidRPr="007622DF" w:rsidRDefault="007622DF" w:rsidP="007622DF">
      <w:pPr>
        <w:rPr>
          <w:i/>
          <w:iCs/>
        </w:rPr>
      </w:pPr>
      <w:r w:rsidRPr="681199C2">
        <w:rPr>
          <w:b/>
          <w:bCs/>
          <w:i/>
          <w:iCs/>
        </w:rPr>
        <w:lastRenderedPageBreak/>
        <w:t xml:space="preserve">Observation 4: </w:t>
      </w:r>
      <w:r w:rsidRPr="007622DF">
        <w:rPr>
          <w:i/>
          <w:iCs/>
        </w:rPr>
        <w:t xml:space="preserve">It’s essential to improve detection performance of the DRS both in single-beam and multi-beam configuration (i.e. DRS transmitted using one beam). </w:t>
      </w:r>
    </w:p>
    <w:p w14:paraId="5063EF77" w14:textId="77777777" w:rsidR="007622DF" w:rsidRPr="007622DF" w:rsidRDefault="007622DF" w:rsidP="007622DF">
      <w:pPr>
        <w:rPr>
          <w:i/>
          <w:iCs/>
        </w:rPr>
      </w:pPr>
      <w:r w:rsidRPr="681199C2">
        <w:rPr>
          <w:b/>
          <w:bCs/>
          <w:i/>
          <w:iCs/>
        </w:rPr>
        <w:t>Proposal 2:</w:t>
      </w:r>
      <w:r w:rsidRPr="007622DF">
        <w:rPr>
          <w:i/>
          <w:iCs/>
        </w:rPr>
        <w:t xml:space="preserve"> Improve detection performance for the DRS transmission per beam.</w:t>
      </w:r>
    </w:p>
    <w:p w14:paraId="2A133F69" w14:textId="77777777" w:rsidR="007622DF" w:rsidRPr="007622DF" w:rsidRDefault="007622DF" w:rsidP="007622DF">
      <w:pPr>
        <w:spacing w:after="0"/>
        <w:rPr>
          <w:i/>
          <w:iCs/>
        </w:rPr>
      </w:pPr>
      <w:r w:rsidRPr="681199C2">
        <w:rPr>
          <w:b/>
          <w:bCs/>
          <w:i/>
          <w:iCs/>
        </w:rPr>
        <w:t xml:space="preserve">Observation 5: </w:t>
      </w:r>
      <w:r w:rsidRPr="007622DF">
        <w:rPr>
          <w:i/>
          <w:iCs/>
        </w:rPr>
        <w:t>Two options can be considered for SSB detection performance improvement:</w:t>
      </w:r>
    </w:p>
    <w:p w14:paraId="3F746A13" w14:textId="77777777" w:rsidR="007622DF" w:rsidRPr="000C6CC2" w:rsidRDefault="007622DF" w:rsidP="007622DF">
      <w:pPr>
        <w:spacing w:after="0"/>
        <w:ind w:left="284"/>
        <w:rPr>
          <w:bCs/>
          <w:i/>
          <w:iCs/>
        </w:rPr>
      </w:pPr>
      <w:r w:rsidRPr="000C6CC2">
        <w:rPr>
          <w:bCs/>
          <w:i/>
          <w:iCs/>
        </w:rPr>
        <w:t>1)</w:t>
      </w:r>
      <w:r w:rsidRPr="000C6CC2">
        <w:rPr>
          <w:bCs/>
          <w:i/>
          <w:iCs/>
        </w:rPr>
        <w:tab/>
        <w:t>Repetition of SSBs within a DRS transmission from a single beam</w:t>
      </w:r>
      <w:r>
        <w:rPr>
          <w:bCs/>
          <w:i/>
          <w:iCs/>
        </w:rPr>
        <w:t xml:space="preserve">. This could be defined so that a DRS transmission per beam is confined within a slot or within a 1 ms and that SSBs within the duration of the DRS transmission are always QCLed together. </w:t>
      </w:r>
    </w:p>
    <w:p w14:paraId="701626F4" w14:textId="77777777" w:rsidR="007622DF" w:rsidRPr="007622DF" w:rsidRDefault="007622DF" w:rsidP="007622DF">
      <w:pPr>
        <w:spacing w:after="0"/>
        <w:ind w:firstLine="284"/>
        <w:rPr>
          <w:i/>
          <w:iCs/>
        </w:rPr>
      </w:pPr>
      <w:r w:rsidRPr="007622DF">
        <w:rPr>
          <w:i/>
          <w:iCs/>
        </w:rPr>
        <w:t>2)</w:t>
      </w:r>
      <w:r w:rsidRPr="000C6CC2">
        <w:rPr>
          <w:bCs/>
          <w:i/>
          <w:iCs/>
        </w:rPr>
        <w:tab/>
      </w:r>
      <w:r w:rsidRPr="007622DF">
        <w:rPr>
          <w:i/>
          <w:iCs/>
        </w:rPr>
        <w:t>Time domain extension of SSB within a DRS transmission from a single beam.</w:t>
      </w:r>
    </w:p>
    <w:p w14:paraId="7CB07631" w14:textId="0BD82B3E" w:rsidR="007622DF" w:rsidRDefault="007622DF" w:rsidP="003508EC">
      <w:pPr>
        <w:spacing w:after="0"/>
        <w:rPr>
          <w:bCs/>
        </w:rPr>
      </w:pPr>
    </w:p>
    <w:p w14:paraId="7EFFAEFA" w14:textId="77777777" w:rsidR="00724318" w:rsidRDefault="00724318" w:rsidP="003508EC">
      <w:pPr>
        <w:spacing w:after="0"/>
        <w:rPr>
          <w:bCs/>
        </w:rPr>
      </w:pPr>
    </w:p>
    <w:p w14:paraId="230EC85B" w14:textId="39EAB863" w:rsidR="00A05E3D" w:rsidRDefault="005B5685" w:rsidP="007622DF">
      <w:pPr>
        <w:spacing w:after="120"/>
        <w:rPr>
          <w:b/>
          <w:bCs/>
          <w:u w:val="single"/>
        </w:rPr>
      </w:pPr>
      <w:r w:rsidRPr="003508EC">
        <w:rPr>
          <w:b/>
          <w:bCs/>
          <w:u w:val="single"/>
        </w:rPr>
        <w:t>Random</w:t>
      </w:r>
      <w:r w:rsidR="00535AF7" w:rsidRPr="003508EC">
        <w:rPr>
          <w:b/>
          <w:bCs/>
          <w:u w:val="single"/>
        </w:rPr>
        <w:t xml:space="preserve"> Access</w:t>
      </w:r>
    </w:p>
    <w:p w14:paraId="7291A3FD" w14:textId="77777777" w:rsidR="00D73D1B" w:rsidRPr="007622DF" w:rsidRDefault="00D73D1B" w:rsidP="00D73D1B">
      <w:pPr>
        <w:spacing w:after="0"/>
        <w:jc w:val="both"/>
        <w:rPr>
          <w:rFonts w:eastAsia="Times New Roman"/>
          <w:i/>
          <w:iCs/>
          <w:lang w:val="en-US"/>
        </w:rPr>
      </w:pPr>
      <w:r w:rsidRPr="681199C2">
        <w:rPr>
          <w:rFonts w:eastAsia="Times New Roman"/>
          <w:b/>
          <w:bCs/>
          <w:i/>
          <w:iCs/>
          <w:lang w:val="en-US"/>
        </w:rPr>
        <w:t>Observation 6:</w:t>
      </w:r>
      <w:r w:rsidRPr="681199C2">
        <w:rPr>
          <w:rFonts w:eastAsia="Times New Roman"/>
          <w:i/>
          <w:iCs/>
          <w:lang w:val="en-US"/>
        </w:rPr>
        <w:t xml:space="preserve"> As </w:t>
      </w:r>
      <w:r w:rsidRPr="681199C2">
        <w:rPr>
          <w:i/>
          <w:iCs/>
        </w:rPr>
        <w:t xml:space="preserve">RAN1 is not expected to address 2-step RACH design during the NR-U Study Item phase, </w:t>
      </w:r>
      <w:r w:rsidRPr="681199C2">
        <w:rPr>
          <w:rFonts w:eastAsia="Times New Roman"/>
          <w:i/>
          <w:iCs/>
          <w:lang w:val="en-US"/>
        </w:rPr>
        <w:t>the proposals/observations in this section assume 4-step RACH as a baseline but are in principle also applicable to 2-step RACH.</w:t>
      </w:r>
    </w:p>
    <w:p w14:paraId="26E00C29" w14:textId="1E83EF52" w:rsidR="000A2812" w:rsidRDefault="000A2812" w:rsidP="003508EC">
      <w:pPr>
        <w:spacing w:after="0"/>
        <w:rPr>
          <w:bCs/>
          <w:lang w:val="en-US"/>
        </w:rPr>
      </w:pPr>
    </w:p>
    <w:p w14:paraId="59E48E4B" w14:textId="77777777" w:rsidR="00D73D1B" w:rsidRPr="007622DF" w:rsidRDefault="00D73D1B" w:rsidP="00D73D1B">
      <w:pPr>
        <w:spacing w:after="0"/>
        <w:jc w:val="both"/>
        <w:rPr>
          <w:i/>
          <w:iCs/>
          <w:lang w:val="en-US"/>
        </w:rPr>
      </w:pPr>
      <w:r w:rsidRPr="007622DF">
        <w:rPr>
          <w:b/>
          <w:bCs/>
          <w:i/>
          <w:iCs/>
          <w:lang w:val="en-US"/>
        </w:rPr>
        <w:t>Observation 7:</w:t>
      </w:r>
      <w:r w:rsidRPr="007622DF">
        <w:rPr>
          <w:i/>
          <w:iCs/>
          <w:lang w:val="en-US"/>
        </w:rPr>
        <w:t xml:space="preserve"> Such proposal is also applicable for initial access and even for UEs which do not support a bandwidth &gt; 20 MHz. In such a case the UE would not able to perform simultaneous LBT on multiple sub-bands but it could select any of the sub-bands and perform LBT on the selected sub-band.</w:t>
      </w:r>
      <w:r w:rsidRPr="00444CD5">
        <w:rPr>
          <w:i/>
          <w:lang w:val="en-US"/>
        </w:rPr>
        <w:tab/>
      </w:r>
    </w:p>
    <w:p w14:paraId="4680E52B" w14:textId="499DD580" w:rsidR="00D73D1B" w:rsidRDefault="00D73D1B" w:rsidP="003508EC">
      <w:pPr>
        <w:spacing w:after="0"/>
        <w:rPr>
          <w:bCs/>
          <w:lang w:val="en-US"/>
        </w:rPr>
      </w:pPr>
    </w:p>
    <w:p w14:paraId="75399EDA" w14:textId="77777777" w:rsidR="00D73D1B" w:rsidRPr="003B4450" w:rsidRDefault="00D73D1B" w:rsidP="00D73D1B">
      <w:pPr>
        <w:jc w:val="both"/>
        <w:rPr>
          <w:b/>
          <w:bCs/>
          <w:i/>
          <w:iCs/>
          <w:lang w:val="en-US"/>
        </w:rPr>
      </w:pPr>
      <w:r w:rsidRPr="003B4450">
        <w:rPr>
          <w:b/>
          <w:bCs/>
          <w:i/>
          <w:iCs/>
          <w:color w:val="000000" w:themeColor="text1"/>
          <w:lang w:val="en-US"/>
        </w:rPr>
        <w:t xml:space="preserve">Proposal </w:t>
      </w:r>
      <w:r>
        <w:rPr>
          <w:b/>
          <w:bCs/>
          <w:i/>
          <w:iCs/>
          <w:color w:val="000000" w:themeColor="text1"/>
          <w:lang w:val="en-US"/>
        </w:rPr>
        <w:t>3</w:t>
      </w:r>
      <w:r w:rsidRPr="003B4450">
        <w:rPr>
          <w:b/>
          <w:bCs/>
          <w:i/>
          <w:iCs/>
          <w:color w:val="000000" w:themeColor="text1"/>
          <w:lang w:val="en-US"/>
        </w:rPr>
        <w:t xml:space="preserve">: </w:t>
      </w:r>
      <w:r w:rsidRPr="003B4450">
        <w:rPr>
          <w:i/>
          <w:iCs/>
          <w:color w:val="000000" w:themeColor="text1"/>
          <w:lang w:val="en-US"/>
        </w:rPr>
        <w:t>After the UE has selected one sub-band for transmission of Msg1/MsgA, the RA procedure is completed on the same sub-band</w:t>
      </w:r>
      <w:r w:rsidRPr="003B4450">
        <w:rPr>
          <w:i/>
          <w:iCs/>
          <w:color w:val="000000" w:themeColor="text1"/>
        </w:rPr>
        <w:t>.</w:t>
      </w:r>
    </w:p>
    <w:p w14:paraId="36DBB488" w14:textId="77777777" w:rsidR="00D73D1B" w:rsidRPr="009F7A5B" w:rsidRDefault="00D73D1B" w:rsidP="00D73D1B">
      <w:pPr>
        <w:overflowPunct/>
        <w:autoSpaceDE/>
        <w:autoSpaceDN/>
        <w:adjustRightInd/>
        <w:spacing w:after="0"/>
        <w:jc w:val="both"/>
        <w:textAlignment w:val="auto"/>
        <w:rPr>
          <w:i/>
          <w:iCs/>
        </w:rPr>
      </w:pPr>
      <w:r>
        <w:rPr>
          <w:b/>
          <w:i/>
          <w:iCs/>
        </w:rPr>
        <w:t>Proposal 4</w:t>
      </w:r>
      <w:r w:rsidRPr="00587894">
        <w:rPr>
          <w:iCs/>
        </w:rPr>
        <w:t xml:space="preserve">: </w:t>
      </w:r>
      <w:r>
        <w:rPr>
          <w:i/>
          <w:iCs/>
        </w:rPr>
        <w:t xml:space="preserve">Support </w:t>
      </w:r>
      <w:r w:rsidRPr="009F7A5B">
        <w:rPr>
          <w:i/>
          <w:iCs/>
        </w:rPr>
        <w:t>PRACH resources being multiplexed in a flexible manner in UL portion of a shared COT acquired by the gNB</w:t>
      </w:r>
      <w:r>
        <w:rPr>
          <w:i/>
          <w:iCs/>
        </w:rPr>
        <w:t xml:space="preserve"> both for idle and connected mode UEs.</w:t>
      </w:r>
    </w:p>
    <w:p w14:paraId="47146A2A" w14:textId="0A7F4372" w:rsidR="00D73D1B" w:rsidRDefault="00D73D1B" w:rsidP="003508EC">
      <w:pPr>
        <w:spacing w:after="0"/>
        <w:rPr>
          <w:bCs/>
        </w:rPr>
      </w:pPr>
    </w:p>
    <w:p w14:paraId="0EFF4BEB" w14:textId="77777777" w:rsidR="00D73D1B" w:rsidRPr="007622DF" w:rsidRDefault="00D73D1B" w:rsidP="00D73D1B">
      <w:pPr>
        <w:ind w:firstLine="4"/>
        <w:jc w:val="both"/>
        <w:rPr>
          <w:i/>
          <w:iCs/>
        </w:rPr>
      </w:pPr>
      <w:r w:rsidRPr="007622DF">
        <w:rPr>
          <w:b/>
          <w:bCs/>
          <w:i/>
          <w:iCs/>
          <w:lang w:val="en-US"/>
        </w:rPr>
        <w:t xml:space="preserve">Observation 8: </w:t>
      </w:r>
      <w:r w:rsidRPr="007622DF">
        <w:rPr>
          <w:i/>
          <w:iCs/>
          <w:lang w:val="en-US"/>
        </w:rPr>
        <w:t>Benefits from 2.b. in idle mode are not clear and should be anyway balanced with the drawbacks indicated in the above note.</w:t>
      </w:r>
      <w:r w:rsidRPr="003E46F9" w:rsidDel="00383CC0">
        <w:rPr>
          <w:rStyle w:val="CommentReference"/>
          <w:rFonts w:eastAsia="MS Mincho"/>
        </w:rPr>
        <w:t xml:space="preserve"> </w:t>
      </w:r>
    </w:p>
    <w:p w14:paraId="5BF2D410" w14:textId="77777777" w:rsidR="00D73D1B" w:rsidRPr="007622DF" w:rsidRDefault="00D73D1B" w:rsidP="00D73D1B">
      <w:pPr>
        <w:spacing w:after="0"/>
        <w:ind w:firstLine="6"/>
        <w:rPr>
          <w:i/>
          <w:iCs/>
          <w:lang w:val="en-US"/>
        </w:rPr>
      </w:pPr>
      <w:r w:rsidRPr="007622DF">
        <w:rPr>
          <w:b/>
          <w:bCs/>
          <w:i/>
          <w:iCs/>
          <w:lang w:val="en-US"/>
        </w:rPr>
        <w:t xml:space="preserve">Observation 9: </w:t>
      </w:r>
      <w:r w:rsidRPr="007622DF">
        <w:rPr>
          <w:i/>
          <w:iCs/>
          <w:lang w:val="en-US"/>
        </w:rPr>
        <w:t>Option 2.c. is covered in option 2.a.</w:t>
      </w:r>
    </w:p>
    <w:p w14:paraId="0DBE56B0" w14:textId="77777777" w:rsidR="00D73D1B" w:rsidRDefault="00D73D1B" w:rsidP="00D73D1B">
      <w:pPr>
        <w:spacing w:after="0"/>
        <w:ind w:firstLine="6"/>
        <w:rPr>
          <w:i/>
          <w:lang w:val="en-US"/>
        </w:rPr>
      </w:pPr>
    </w:p>
    <w:p w14:paraId="5A104E7D" w14:textId="77777777" w:rsidR="00D73D1B" w:rsidRPr="007622DF" w:rsidRDefault="00D73D1B" w:rsidP="00D73D1B">
      <w:pPr>
        <w:spacing w:after="0"/>
        <w:ind w:firstLine="6"/>
        <w:rPr>
          <w:i/>
          <w:iCs/>
          <w:lang w:val="en-US"/>
        </w:rPr>
      </w:pPr>
      <w:r w:rsidRPr="007622DF">
        <w:rPr>
          <w:b/>
          <w:bCs/>
          <w:i/>
          <w:iCs/>
          <w:lang w:val="en-US"/>
        </w:rPr>
        <w:t>Proposal 5:</w:t>
      </w:r>
      <w:r w:rsidRPr="007622DF">
        <w:rPr>
          <w:i/>
          <w:iCs/>
          <w:lang w:val="en-US"/>
        </w:rPr>
        <w:t xml:space="preserve"> Remove option 2.c. as it is already covered in option 2.a.</w:t>
      </w:r>
    </w:p>
    <w:p w14:paraId="4F4B18B2" w14:textId="678BB2AC" w:rsidR="00D73D1B" w:rsidRDefault="00D73D1B" w:rsidP="003508EC">
      <w:pPr>
        <w:spacing w:after="0"/>
        <w:rPr>
          <w:bCs/>
          <w:lang w:val="en-US"/>
        </w:rPr>
      </w:pPr>
    </w:p>
    <w:p w14:paraId="73FF6108" w14:textId="77777777" w:rsidR="00D73D1B" w:rsidRPr="007622DF" w:rsidRDefault="00D73D1B" w:rsidP="00D73D1B">
      <w:pPr>
        <w:spacing w:after="0"/>
        <w:jc w:val="both"/>
        <w:rPr>
          <w:b/>
          <w:bCs/>
          <w:i/>
          <w:iCs/>
        </w:rPr>
      </w:pPr>
      <w:r w:rsidRPr="007622DF">
        <w:rPr>
          <w:b/>
          <w:bCs/>
          <w:i/>
          <w:iCs/>
        </w:rPr>
        <w:t xml:space="preserve">Proposal 6: </w:t>
      </w:r>
      <w:r w:rsidRPr="681199C2">
        <w:rPr>
          <w:i/>
          <w:iCs/>
        </w:rPr>
        <w:t xml:space="preserve">Do not support multiple Msg1 transmissions from a UE before end of RAR window. </w:t>
      </w:r>
    </w:p>
    <w:p w14:paraId="75525E7A" w14:textId="0875ADB7" w:rsidR="00D73D1B" w:rsidRDefault="00D73D1B" w:rsidP="003508EC">
      <w:pPr>
        <w:spacing w:after="0"/>
        <w:rPr>
          <w:bCs/>
        </w:rPr>
      </w:pPr>
    </w:p>
    <w:p w14:paraId="2595F97C" w14:textId="31E8BBA3" w:rsidR="00D73D1B" w:rsidRDefault="00D73D1B" w:rsidP="00D73D1B">
      <w:pPr>
        <w:jc w:val="both"/>
        <w:rPr>
          <w:i/>
          <w:iCs/>
          <w:lang w:val="en-US"/>
        </w:rPr>
      </w:pPr>
      <w:r w:rsidRPr="007622DF">
        <w:rPr>
          <w:b/>
          <w:bCs/>
          <w:i/>
          <w:iCs/>
          <w:lang w:val="en-US"/>
        </w:rPr>
        <w:t xml:space="preserve">Proposal 7: </w:t>
      </w:r>
      <w:r w:rsidRPr="007622DF">
        <w:rPr>
          <w:i/>
          <w:iCs/>
          <w:lang w:val="en-US"/>
        </w:rPr>
        <w:t>Remove option 2.e. as it can be supported already by Rel-15 NR.</w:t>
      </w:r>
    </w:p>
    <w:p w14:paraId="487317C8" w14:textId="77777777" w:rsidR="00724318" w:rsidRPr="00D73D1B" w:rsidRDefault="00724318" w:rsidP="00D73D1B">
      <w:pPr>
        <w:jc w:val="both"/>
        <w:rPr>
          <w:i/>
          <w:iCs/>
          <w:lang w:val="en-US"/>
        </w:rPr>
      </w:pPr>
    </w:p>
    <w:p w14:paraId="7406A28B" w14:textId="688501B2" w:rsidR="008A0916" w:rsidRPr="003508EC" w:rsidRDefault="008A0916" w:rsidP="007622DF">
      <w:pPr>
        <w:spacing w:after="120"/>
        <w:jc w:val="both"/>
        <w:rPr>
          <w:b/>
          <w:bCs/>
          <w:u w:val="single"/>
        </w:rPr>
      </w:pPr>
      <w:r w:rsidRPr="003508EC">
        <w:rPr>
          <w:b/>
          <w:bCs/>
          <w:u w:val="single"/>
        </w:rPr>
        <w:t>RRM</w:t>
      </w:r>
    </w:p>
    <w:p w14:paraId="56E22F79" w14:textId="77777777" w:rsidR="00E55B7B" w:rsidRPr="007622DF" w:rsidRDefault="00E55B7B" w:rsidP="00E55B7B">
      <w:pPr>
        <w:spacing w:after="0"/>
        <w:jc w:val="both"/>
        <w:rPr>
          <w:i/>
          <w:iCs/>
          <w:lang w:val="en-US"/>
        </w:rPr>
      </w:pPr>
      <w:r w:rsidRPr="681199C2">
        <w:rPr>
          <w:b/>
          <w:bCs/>
          <w:i/>
          <w:iCs/>
          <w:lang w:val="en-US"/>
        </w:rPr>
        <w:t xml:space="preserve">Proposal 8: </w:t>
      </w:r>
      <w:r w:rsidRPr="681199C2">
        <w:rPr>
          <w:i/>
          <w:iCs/>
          <w:lang w:val="en-US"/>
        </w:rPr>
        <w:t>Reuse Rel-15 NR SMTC framework in NR-U as baseline to handle the uncertainty introduced by LBT on the transmission of reference signals for RRM purposes.</w:t>
      </w:r>
    </w:p>
    <w:p w14:paraId="759B14D8" w14:textId="5573E8B6" w:rsidR="000A2812" w:rsidRDefault="000A2812" w:rsidP="00D90C06">
      <w:pPr>
        <w:spacing w:after="0"/>
        <w:jc w:val="both"/>
        <w:rPr>
          <w:lang w:val="en-US"/>
        </w:rPr>
      </w:pPr>
    </w:p>
    <w:p w14:paraId="2E8E405A" w14:textId="77777777" w:rsidR="00E55B7B" w:rsidRDefault="00E55B7B" w:rsidP="00E55B7B">
      <w:pPr>
        <w:jc w:val="both"/>
        <w:rPr>
          <w:i/>
          <w:iCs/>
          <w:lang w:val="en-US"/>
        </w:rPr>
      </w:pPr>
      <w:r w:rsidRPr="681199C2">
        <w:rPr>
          <w:b/>
          <w:bCs/>
          <w:i/>
          <w:iCs/>
          <w:lang w:val="en-US"/>
        </w:rPr>
        <w:t xml:space="preserve">Proposal 9: </w:t>
      </w:r>
      <w:r w:rsidRPr="681199C2">
        <w:rPr>
          <w:i/>
          <w:iCs/>
          <w:lang w:val="en-US"/>
        </w:rPr>
        <w:t>Based on the</w:t>
      </w:r>
      <w:r w:rsidRPr="681199C2">
        <w:rPr>
          <w:b/>
          <w:bCs/>
          <w:i/>
          <w:iCs/>
          <w:lang w:val="en-US"/>
        </w:rPr>
        <w:t xml:space="preserve"> </w:t>
      </w:r>
      <w:r w:rsidRPr="681199C2">
        <w:rPr>
          <w:i/>
          <w:iCs/>
          <w:lang w:val="en-US"/>
        </w:rPr>
        <w:t>NR-U DRS design, RAN1 should discuss possible modifications to the Rel-15 NR SMTC framework to guarantee operation in unlicensed spectrum.</w:t>
      </w:r>
    </w:p>
    <w:p w14:paraId="2C9DF784" w14:textId="3F9A0875" w:rsidR="00E55B7B" w:rsidRDefault="00E55B7B" w:rsidP="00E55B7B">
      <w:pPr>
        <w:spacing w:after="0"/>
        <w:jc w:val="both"/>
        <w:rPr>
          <w:i/>
          <w:iCs/>
          <w:lang w:val="en-US"/>
        </w:rPr>
      </w:pPr>
      <w:r w:rsidRPr="007622DF">
        <w:rPr>
          <w:b/>
          <w:bCs/>
          <w:i/>
          <w:iCs/>
          <w:lang w:val="en-US"/>
        </w:rPr>
        <w:t>Proposal 10:</w:t>
      </w:r>
      <w:r w:rsidRPr="007622DF">
        <w:rPr>
          <w:i/>
          <w:iCs/>
          <w:lang w:val="en-US"/>
        </w:rPr>
        <w:t xml:space="preserve"> CSI-RS transmission outside of the DMTC window is not supported for RRM measurements.</w:t>
      </w:r>
    </w:p>
    <w:p w14:paraId="13433E82" w14:textId="15C1B814" w:rsidR="00E55B7B" w:rsidRDefault="00E55B7B" w:rsidP="00E55B7B">
      <w:pPr>
        <w:spacing w:after="0"/>
        <w:jc w:val="both"/>
        <w:rPr>
          <w:i/>
          <w:iCs/>
          <w:lang w:val="en-US"/>
        </w:rPr>
      </w:pPr>
    </w:p>
    <w:p w14:paraId="43BF893E" w14:textId="4958F1B7" w:rsidR="00E55B7B" w:rsidRDefault="00E55B7B" w:rsidP="00E55B7B">
      <w:pPr>
        <w:spacing w:after="0"/>
        <w:jc w:val="both"/>
        <w:rPr>
          <w:i/>
          <w:iCs/>
          <w:lang w:val="en-US"/>
        </w:rPr>
      </w:pPr>
      <w:r w:rsidRPr="007622DF">
        <w:rPr>
          <w:b/>
          <w:bCs/>
          <w:i/>
          <w:iCs/>
          <w:lang w:val="en-US"/>
        </w:rPr>
        <w:t>Observation 10:</w:t>
      </w:r>
      <w:r w:rsidRPr="007622DF">
        <w:rPr>
          <w:i/>
          <w:iCs/>
          <w:lang w:val="en-US"/>
        </w:rPr>
        <w:t xml:space="preserve"> It is not needed to provide the UE with explicit indication of DRS transmission.</w:t>
      </w:r>
    </w:p>
    <w:p w14:paraId="743DC588" w14:textId="00CFDA43" w:rsidR="00E55B7B" w:rsidRDefault="00E55B7B" w:rsidP="00E55B7B">
      <w:pPr>
        <w:spacing w:after="0"/>
        <w:jc w:val="both"/>
        <w:rPr>
          <w:i/>
          <w:iCs/>
          <w:lang w:val="en-US"/>
        </w:rPr>
      </w:pPr>
    </w:p>
    <w:p w14:paraId="0E3C86A3" w14:textId="77777777" w:rsidR="00E55B7B" w:rsidRPr="007622DF" w:rsidRDefault="00E55B7B" w:rsidP="00E55B7B">
      <w:pPr>
        <w:spacing w:after="0"/>
        <w:jc w:val="both"/>
        <w:rPr>
          <w:i/>
          <w:iCs/>
          <w:lang w:val="en-US"/>
        </w:rPr>
      </w:pPr>
      <w:r w:rsidRPr="007622DF">
        <w:rPr>
          <w:b/>
          <w:bCs/>
          <w:i/>
          <w:iCs/>
          <w:lang w:val="en-US"/>
        </w:rPr>
        <w:t>Observation 11:</w:t>
      </w:r>
      <w:r w:rsidRPr="007622DF">
        <w:rPr>
          <w:i/>
          <w:iCs/>
          <w:lang w:val="en-US"/>
        </w:rPr>
        <w:t xml:space="preserve"> No explicit indication to the UE of CSI-RS transmission outside of the RLM DMTC window other than PDCCH scheduling is expected to be needed.</w:t>
      </w:r>
    </w:p>
    <w:p w14:paraId="40F4E686" w14:textId="77777777" w:rsidR="00E55B7B" w:rsidRPr="007622DF" w:rsidRDefault="00E55B7B" w:rsidP="00E55B7B">
      <w:pPr>
        <w:spacing w:after="0"/>
        <w:jc w:val="both"/>
        <w:rPr>
          <w:i/>
          <w:iCs/>
          <w:lang w:val="en-US"/>
        </w:rPr>
      </w:pPr>
    </w:p>
    <w:p w14:paraId="545525C0" w14:textId="77777777" w:rsidR="00E55B7B" w:rsidRPr="007622DF" w:rsidRDefault="00E55B7B" w:rsidP="00E55B7B">
      <w:pPr>
        <w:spacing w:after="0"/>
        <w:jc w:val="both"/>
        <w:rPr>
          <w:i/>
          <w:iCs/>
          <w:lang w:val="en-US"/>
        </w:rPr>
      </w:pPr>
      <w:r w:rsidRPr="007622DF">
        <w:rPr>
          <w:b/>
          <w:bCs/>
          <w:i/>
          <w:iCs/>
          <w:lang w:val="en-US"/>
        </w:rPr>
        <w:t>Observation 12:</w:t>
      </w:r>
      <w:r w:rsidRPr="007622DF">
        <w:rPr>
          <w:i/>
          <w:iCs/>
          <w:lang w:val="en-US"/>
        </w:rPr>
        <w:t xml:space="preserve"> To support unsynchronized deployments, the RRM framework based on DMTC should enable measurement and reporting of unsynchronized neighbor cells, i.e. neighbor cells whose DRS transmission timing may be unknown at the serving cell.</w:t>
      </w:r>
    </w:p>
    <w:p w14:paraId="5AB3609D" w14:textId="3C2B81FE" w:rsidR="00E55B7B" w:rsidRDefault="00E55B7B" w:rsidP="00D90C06">
      <w:pPr>
        <w:spacing w:after="0"/>
        <w:jc w:val="both"/>
        <w:rPr>
          <w:lang w:val="en-US"/>
        </w:rPr>
      </w:pPr>
    </w:p>
    <w:p w14:paraId="233C1D0B" w14:textId="77777777" w:rsidR="00E55B7B" w:rsidRPr="007622DF" w:rsidRDefault="00E55B7B" w:rsidP="00E55B7B">
      <w:pPr>
        <w:spacing w:after="0"/>
        <w:jc w:val="both"/>
        <w:rPr>
          <w:i/>
          <w:iCs/>
          <w:lang w:val="en-US"/>
        </w:rPr>
      </w:pPr>
      <w:r w:rsidRPr="007622DF">
        <w:rPr>
          <w:b/>
          <w:bCs/>
          <w:i/>
          <w:iCs/>
          <w:lang w:val="en-US"/>
        </w:rPr>
        <w:t>Proposal 11:</w:t>
      </w:r>
      <w:r w:rsidRPr="007622DF">
        <w:rPr>
          <w:i/>
          <w:iCs/>
          <w:lang w:val="en-US"/>
        </w:rPr>
        <w:t xml:space="preserve"> </w:t>
      </w:r>
      <w:r w:rsidRPr="007622DF">
        <w:rPr>
          <w:i/>
          <w:iCs/>
        </w:rPr>
        <w:t>DMTCs for RRM measurements and RLM can be different.</w:t>
      </w:r>
    </w:p>
    <w:p w14:paraId="6C26B008" w14:textId="02B63270" w:rsidR="00E55B7B" w:rsidRDefault="00E55B7B" w:rsidP="00D90C06">
      <w:pPr>
        <w:spacing w:after="0"/>
        <w:jc w:val="both"/>
        <w:rPr>
          <w:lang w:val="en-US"/>
        </w:rPr>
      </w:pPr>
    </w:p>
    <w:p w14:paraId="585CFC1E" w14:textId="6CCECCBD" w:rsidR="00E55B7B" w:rsidRDefault="00E55B7B" w:rsidP="00E55B7B">
      <w:pPr>
        <w:spacing w:after="0"/>
        <w:jc w:val="both"/>
        <w:rPr>
          <w:i/>
          <w:iCs/>
          <w:lang w:val="en-US"/>
        </w:rPr>
      </w:pPr>
      <w:r w:rsidRPr="681199C2">
        <w:rPr>
          <w:b/>
          <w:bCs/>
          <w:i/>
          <w:iCs/>
          <w:lang w:val="en-US"/>
        </w:rPr>
        <w:lastRenderedPageBreak/>
        <w:t>Proposal 12:</w:t>
      </w:r>
      <w:r w:rsidRPr="681199C2">
        <w:rPr>
          <w:i/>
          <w:iCs/>
          <w:lang w:val="en-US"/>
        </w:rPr>
        <w:t xml:space="preserve"> Missing L1 samples due to LBT are handled in UE implementation specific manner by adapting the input rate to the L3 filter. No changes to the Specifications are needed to address impacts of LBT on</w:t>
      </w:r>
      <w:r w:rsidRPr="00DD6176">
        <w:rPr>
          <w:lang w:val="en-US"/>
        </w:rPr>
        <w:t xml:space="preserve"> </w:t>
      </w:r>
      <w:r w:rsidRPr="681199C2">
        <w:rPr>
          <w:i/>
          <w:iCs/>
          <w:lang w:val="en-US"/>
        </w:rPr>
        <w:t>RRM measurements based on SSB and/or CSI-RS.</w:t>
      </w:r>
    </w:p>
    <w:p w14:paraId="54916EB6" w14:textId="77777777" w:rsidR="00E55B7B" w:rsidRDefault="00E55B7B" w:rsidP="00E55B7B">
      <w:pPr>
        <w:spacing w:after="0"/>
        <w:jc w:val="both"/>
        <w:rPr>
          <w:i/>
          <w:iCs/>
          <w:lang w:val="en-US"/>
        </w:rPr>
      </w:pPr>
    </w:p>
    <w:p w14:paraId="637E7791" w14:textId="41DD95F6" w:rsidR="00E55B7B" w:rsidRPr="00E55B7B" w:rsidRDefault="00E55B7B" w:rsidP="00E55B7B">
      <w:pPr>
        <w:jc w:val="both"/>
        <w:rPr>
          <w:i/>
          <w:iCs/>
        </w:rPr>
      </w:pPr>
      <w:r w:rsidRPr="007622DF">
        <w:rPr>
          <w:b/>
          <w:bCs/>
          <w:i/>
          <w:iCs/>
        </w:rPr>
        <w:t>Observation 13:</w:t>
      </w:r>
      <w:r w:rsidRPr="007622DF">
        <w:rPr>
          <w:i/>
          <w:iCs/>
        </w:rPr>
        <w:t xml:space="preserve"> I</w:t>
      </w:r>
      <w:r w:rsidRPr="007622DF">
        <w:rPr>
          <w:i/>
          <w:iCs/>
          <w:lang w:val="en-US"/>
        </w:rPr>
        <w:t xml:space="preserve">f only single-SSB beam is supported then impact of LBT on cell-quality indicator in NR-U can be handled as for RRM measurements </w:t>
      </w:r>
      <w:r w:rsidRPr="007622DF">
        <w:rPr>
          <w:i/>
          <w:iCs/>
        </w:rPr>
        <w:t>based on SSB and/or configured CSI-RS.</w:t>
      </w:r>
    </w:p>
    <w:p w14:paraId="22B9B4C7" w14:textId="02643D02" w:rsidR="00E55B7B" w:rsidRDefault="00E55B7B" w:rsidP="00D90C06">
      <w:pPr>
        <w:spacing w:after="0"/>
        <w:jc w:val="both"/>
        <w:rPr>
          <w:i/>
          <w:iCs/>
        </w:rPr>
      </w:pPr>
      <w:r w:rsidRPr="007622DF">
        <w:rPr>
          <w:b/>
          <w:bCs/>
          <w:i/>
          <w:iCs/>
        </w:rPr>
        <w:t>Proposal 13:</w:t>
      </w:r>
      <w:r w:rsidRPr="007622DF">
        <w:rPr>
          <w:i/>
          <w:iCs/>
        </w:rPr>
        <w:t xml:space="preserve"> To use the Rel-15 NR approach as a baseline for </w:t>
      </w:r>
      <w:r w:rsidRPr="007622DF">
        <w:rPr>
          <w:i/>
          <w:iCs/>
          <w:lang w:val="en-US"/>
        </w:rPr>
        <w:t>cell-quality indicator</w:t>
      </w:r>
      <w:r w:rsidRPr="007622DF">
        <w:rPr>
          <w:i/>
          <w:iCs/>
        </w:rPr>
        <w:t xml:space="preserve"> evaluation.</w:t>
      </w:r>
    </w:p>
    <w:p w14:paraId="5A853809" w14:textId="77777777" w:rsidR="00724318" w:rsidRDefault="00724318" w:rsidP="00D90C06">
      <w:pPr>
        <w:spacing w:after="0"/>
        <w:jc w:val="both"/>
        <w:rPr>
          <w:i/>
          <w:iCs/>
        </w:rPr>
      </w:pPr>
      <w:bookmarkStart w:id="5" w:name="_GoBack"/>
      <w:bookmarkEnd w:id="5"/>
    </w:p>
    <w:p w14:paraId="26D55D97" w14:textId="77777777" w:rsidR="00E55B7B" w:rsidRDefault="00E55B7B" w:rsidP="00D90C06">
      <w:pPr>
        <w:spacing w:after="0"/>
        <w:jc w:val="both"/>
        <w:rPr>
          <w:lang w:val="en-US"/>
        </w:rPr>
      </w:pPr>
    </w:p>
    <w:p w14:paraId="5C2D13CD" w14:textId="3CE81999" w:rsidR="00D725E2" w:rsidRDefault="00D725E2" w:rsidP="007622DF">
      <w:pPr>
        <w:spacing w:after="120"/>
        <w:jc w:val="both"/>
        <w:rPr>
          <w:b/>
          <w:bCs/>
          <w:u w:val="single"/>
        </w:rPr>
      </w:pPr>
      <w:r w:rsidRPr="00DC300E">
        <w:rPr>
          <w:b/>
          <w:bCs/>
          <w:u w:val="single"/>
        </w:rPr>
        <w:t>RLM</w:t>
      </w:r>
    </w:p>
    <w:p w14:paraId="1650D8C0" w14:textId="77777777" w:rsidR="00724318" w:rsidRPr="007622DF" w:rsidRDefault="00724318" w:rsidP="00724318">
      <w:pPr>
        <w:jc w:val="both"/>
        <w:rPr>
          <w:i/>
          <w:iCs/>
          <w:lang w:eastAsia="zh-CN"/>
        </w:rPr>
      </w:pPr>
      <w:r w:rsidRPr="681199C2">
        <w:rPr>
          <w:b/>
          <w:bCs/>
          <w:i/>
          <w:iCs/>
          <w:lang w:eastAsia="zh-CN"/>
        </w:rPr>
        <w:t xml:space="preserve">Proposal 14: </w:t>
      </w:r>
      <w:r w:rsidRPr="681199C2">
        <w:rPr>
          <w:i/>
          <w:iCs/>
          <w:lang w:eastAsia="zh-CN"/>
        </w:rPr>
        <w:t>The event of the UE not detecting a DRS transmission within the DMTC window is also counted in the out-of-sync evaluations. How to count the missing DRS samples within the DMTC window in the out-of-sync evaluations is for RAN4 to be discussed.</w:t>
      </w:r>
    </w:p>
    <w:p w14:paraId="7F80DF0E" w14:textId="77777777" w:rsidR="00724318" w:rsidRPr="00376BCA" w:rsidRDefault="00724318" w:rsidP="00724318">
      <w:pPr>
        <w:jc w:val="both"/>
        <w:rPr>
          <w:i/>
          <w:iCs/>
          <w:lang w:eastAsia="zh-CN"/>
        </w:rPr>
      </w:pPr>
      <w:r w:rsidRPr="75BE5BC4">
        <w:rPr>
          <w:b/>
          <w:bCs/>
          <w:i/>
          <w:iCs/>
          <w:lang w:eastAsia="zh-CN"/>
        </w:rPr>
        <w:t xml:space="preserve">Proposal </w:t>
      </w:r>
      <w:r>
        <w:rPr>
          <w:b/>
          <w:bCs/>
          <w:i/>
          <w:iCs/>
          <w:lang w:eastAsia="zh-CN"/>
        </w:rPr>
        <w:t>15</w:t>
      </w:r>
      <w:r w:rsidRPr="75BE5BC4">
        <w:rPr>
          <w:i/>
          <w:iCs/>
          <w:lang w:eastAsia="zh-CN"/>
        </w:rPr>
        <w:t xml:space="preserve">: L1 samples outside the </w:t>
      </w:r>
      <w:r>
        <w:rPr>
          <w:i/>
          <w:iCs/>
          <w:lang w:eastAsia="zh-CN"/>
        </w:rPr>
        <w:t>DMTC</w:t>
      </w:r>
      <w:r w:rsidRPr="75BE5BC4">
        <w:rPr>
          <w:i/>
          <w:iCs/>
          <w:lang w:eastAsia="zh-CN"/>
        </w:rPr>
        <w:t xml:space="preserve"> window are also used for in-sync evaluations (upon detection of RLM-RS transmission from the gNB).</w:t>
      </w:r>
    </w:p>
    <w:p w14:paraId="4FDCAC0A" w14:textId="77777777" w:rsidR="00724318" w:rsidRPr="00A8562D" w:rsidRDefault="00724318" w:rsidP="00724318">
      <w:pPr>
        <w:jc w:val="both"/>
        <w:rPr>
          <w:lang w:eastAsia="zh-CN"/>
        </w:rPr>
      </w:pPr>
      <w:r w:rsidRPr="681199C2">
        <w:rPr>
          <w:b/>
          <w:bCs/>
          <w:i/>
          <w:iCs/>
          <w:lang w:eastAsia="zh-CN"/>
        </w:rPr>
        <w:t>Observation 14</w:t>
      </w:r>
      <w:r w:rsidRPr="681199C2">
        <w:rPr>
          <w:i/>
          <w:iCs/>
          <w:lang w:eastAsia="zh-CN"/>
        </w:rPr>
        <w:t>: The RLM-RS signals used for in-sync evaluation might not have sufficient density when the periodical RLM-RS signals are blocked by failed LBT.</w:t>
      </w:r>
      <w:r w:rsidRPr="006049FD">
        <w:rPr>
          <w:lang w:eastAsia="zh-CN"/>
        </w:rPr>
        <w:t xml:space="preserve"> </w:t>
      </w:r>
    </w:p>
    <w:p w14:paraId="04AD6A6B" w14:textId="77777777" w:rsidR="00724318" w:rsidRPr="007622DF" w:rsidRDefault="00724318" w:rsidP="00724318">
      <w:pPr>
        <w:jc w:val="both"/>
        <w:rPr>
          <w:i/>
          <w:iCs/>
          <w:lang w:eastAsia="zh-CN"/>
        </w:rPr>
      </w:pPr>
      <w:r w:rsidRPr="681199C2">
        <w:rPr>
          <w:b/>
          <w:bCs/>
          <w:i/>
          <w:iCs/>
          <w:lang w:eastAsia="zh-CN"/>
        </w:rPr>
        <w:t>Proposal 16</w:t>
      </w:r>
      <w:r w:rsidRPr="681199C2">
        <w:rPr>
          <w:i/>
          <w:iCs/>
          <w:lang w:eastAsia="zh-CN"/>
        </w:rPr>
        <w:t>: For outside the DMTC window, the RLM measurement should consider the additional opportunistic RLM-RS transmission in one triggered window if the legacy periodical RLM-RS transmission is not detected.</w:t>
      </w:r>
    </w:p>
    <w:p w14:paraId="2AC6B6E2" w14:textId="3E05B254" w:rsidR="00730D69" w:rsidRPr="00724318" w:rsidRDefault="00730D69" w:rsidP="00730D69">
      <w:pPr>
        <w:jc w:val="both"/>
        <w:rPr>
          <w:iCs/>
          <w:lang w:eastAsia="zh-CN"/>
        </w:rPr>
      </w:pPr>
    </w:p>
    <w:p w14:paraId="2F0729C1" w14:textId="7E142268" w:rsidR="0034111C" w:rsidRPr="00A51522" w:rsidRDefault="0034111C">
      <w:pPr>
        <w:pStyle w:val="Heading1"/>
      </w:pPr>
      <w:r w:rsidRPr="00A53A2F">
        <w:t>References</w:t>
      </w:r>
      <w:r w:rsidR="00A2459D" w:rsidRPr="00A53A2F">
        <w:t xml:space="preserve"> </w:t>
      </w:r>
    </w:p>
    <w:p w14:paraId="40D99FF0" w14:textId="09CDF96B" w:rsidR="00055676" w:rsidRPr="00EC4084" w:rsidRDefault="008F1306" w:rsidP="1CEFF1BD">
      <w:pPr>
        <w:numPr>
          <w:ilvl w:val="0"/>
          <w:numId w:val="1"/>
        </w:numPr>
      </w:pPr>
      <w:r w:rsidRPr="00EC4084">
        <w:rPr>
          <w:lang w:eastAsia="zh-CN"/>
        </w:rPr>
        <w:t>RP-181339</w:t>
      </w:r>
      <w:r w:rsidR="1CEFF1BD" w:rsidRPr="00EC4084">
        <w:rPr>
          <w:lang w:eastAsia="zh-CN"/>
        </w:rPr>
        <w:t>, “</w:t>
      </w:r>
      <w:r w:rsidR="00A82F64" w:rsidRPr="00EC4084">
        <w:rPr>
          <w:i/>
          <w:iCs/>
          <w:lang w:eastAsia="zh-CN"/>
        </w:rPr>
        <w:t>Study</w:t>
      </w:r>
      <w:r w:rsidR="1CEFF1BD" w:rsidRPr="00EC4084">
        <w:rPr>
          <w:i/>
          <w:iCs/>
          <w:lang w:eastAsia="zh-CN"/>
        </w:rPr>
        <w:t xml:space="preserve"> on NR-based Access to Unlicensed Spectrum</w:t>
      </w:r>
      <w:r w:rsidR="004840FF" w:rsidRPr="00EC4084">
        <w:rPr>
          <w:lang w:eastAsia="zh-CN"/>
        </w:rPr>
        <w:t>”, Qualcomm</w:t>
      </w:r>
    </w:p>
    <w:p w14:paraId="011D255A" w14:textId="29352549" w:rsidR="00D37453" w:rsidRPr="00EC4084" w:rsidRDefault="00A57FAE" w:rsidP="000A2812">
      <w:pPr>
        <w:numPr>
          <w:ilvl w:val="0"/>
          <w:numId w:val="1"/>
        </w:numPr>
      </w:pPr>
      <w:bookmarkStart w:id="6" w:name="_Ref521418026"/>
      <w:r w:rsidRPr="00EC4084">
        <w:rPr>
          <w:lang w:eastAsia="zh-CN"/>
        </w:rPr>
        <w:t>R1-18</w:t>
      </w:r>
      <w:r w:rsidR="00444CD5" w:rsidRPr="00EC4084">
        <w:rPr>
          <w:lang w:eastAsia="zh-CN"/>
        </w:rPr>
        <w:t>12696</w:t>
      </w:r>
      <w:r w:rsidR="00195510" w:rsidRPr="00EC4084">
        <w:rPr>
          <w:lang w:eastAsia="zh-CN"/>
        </w:rPr>
        <w:t>, “On DL Signals and Channels for NR-U”, Nokia, Nokia Shanghai Bell</w:t>
      </w:r>
      <w:bookmarkEnd w:id="6"/>
    </w:p>
    <w:p w14:paraId="1EC1DFDE" w14:textId="10F7E2D4" w:rsidR="0057481D" w:rsidRPr="00EC4084" w:rsidRDefault="00444CD5" w:rsidP="00EE3EE1">
      <w:pPr>
        <w:numPr>
          <w:ilvl w:val="0"/>
          <w:numId w:val="1"/>
        </w:numPr>
      </w:pPr>
      <w:r w:rsidRPr="00EC4084">
        <w:t xml:space="preserve">R1-1812660, “On Uplink Signal and Channel Structures for NR-U”, </w:t>
      </w:r>
      <w:r w:rsidR="00855297" w:rsidRPr="00EC4084">
        <w:rPr>
          <w:lang w:eastAsia="zh-CN"/>
        </w:rPr>
        <w:t>Nokia, Nokia Shanghai Bell</w:t>
      </w:r>
    </w:p>
    <w:p w14:paraId="10C59A10" w14:textId="5279A863" w:rsidR="002B3294" w:rsidRPr="00EC4084" w:rsidRDefault="002B3294" w:rsidP="00EE3EE1">
      <w:pPr>
        <w:numPr>
          <w:ilvl w:val="0"/>
          <w:numId w:val="1"/>
        </w:numPr>
      </w:pPr>
      <w:r w:rsidRPr="00EC4084">
        <w:rPr>
          <w:lang w:eastAsia="zh-CN"/>
        </w:rPr>
        <w:t xml:space="preserve">3GPP TS </w:t>
      </w:r>
      <w:r w:rsidR="00F95FDE" w:rsidRPr="00EC4084">
        <w:rPr>
          <w:lang w:eastAsia="zh-CN"/>
        </w:rPr>
        <w:t>38.213, “Physical layer procedures for control”</w:t>
      </w:r>
    </w:p>
    <w:p w14:paraId="203DAEBD" w14:textId="5E35466A" w:rsidR="00EC4084" w:rsidRPr="00EC4084" w:rsidRDefault="00EC4084" w:rsidP="00EE3EE1">
      <w:pPr>
        <w:numPr>
          <w:ilvl w:val="0"/>
          <w:numId w:val="1"/>
        </w:numPr>
      </w:pPr>
      <w:r w:rsidRPr="00EC4084">
        <w:rPr>
          <w:lang w:eastAsia="zh-CN"/>
        </w:rPr>
        <w:t>R2-1811001, “</w:t>
      </w:r>
      <w:r w:rsidRPr="00EC4084">
        <w:t>Report of 3GPP TSG RAN2#102 meeting, Busan, Korea</w:t>
      </w:r>
      <w:r w:rsidRPr="00EC4084">
        <w:rPr>
          <w:lang w:eastAsia="zh-CN"/>
        </w:rPr>
        <w:t>”</w:t>
      </w:r>
      <w:r>
        <w:rPr>
          <w:lang w:eastAsia="zh-CN"/>
        </w:rPr>
        <w:t>, ETSI MCC</w:t>
      </w:r>
    </w:p>
    <w:sectPr w:rsidR="00EC4084" w:rsidRPr="00EC4084" w:rsidSect="007622D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97651" w14:textId="77777777" w:rsidR="00F9604B" w:rsidRDefault="00F9604B">
      <w:r>
        <w:separator/>
      </w:r>
    </w:p>
  </w:endnote>
  <w:endnote w:type="continuationSeparator" w:id="0">
    <w:p w14:paraId="09B720AE" w14:textId="77777777" w:rsidR="00F9604B" w:rsidRDefault="00F9604B">
      <w:r>
        <w:continuationSeparator/>
      </w:r>
    </w:p>
  </w:endnote>
  <w:endnote w:type="continuationNotice" w:id="1">
    <w:p w14:paraId="6BBBCE9C" w14:textId="77777777" w:rsidR="00F9604B" w:rsidRDefault="00F96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3868A" w14:textId="77777777" w:rsidR="00F9604B" w:rsidRDefault="00F9604B">
      <w:r>
        <w:separator/>
      </w:r>
    </w:p>
  </w:footnote>
  <w:footnote w:type="continuationSeparator" w:id="0">
    <w:p w14:paraId="60538774" w14:textId="77777777" w:rsidR="00F9604B" w:rsidRDefault="00F9604B">
      <w:r>
        <w:continuationSeparator/>
      </w:r>
    </w:p>
  </w:footnote>
  <w:footnote w:type="continuationNotice" w:id="1">
    <w:p w14:paraId="772FDCDA" w14:textId="77777777" w:rsidR="00F9604B" w:rsidRDefault="00F960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A327A"/>
    <w:multiLevelType w:val="hybridMultilevel"/>
    <w:tmpl w:val="E1D435C4"/>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 w15:restartNumberingAfterBreak="0">
    <w:nsid w:val="01054E5E"/>
    <w:multiLevelType w:val="multilevel"/>
    <w:tmpl w:val="79EE2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B05295"/>
    <w:multiLevelType w:val="hybridMultilevel"/>
    <w:tmpl w:val="B084565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114DAB"/>
    <w:multiLevelType w:val="hybridMultilevel"/>
    <w:tmpl w:val="E1D435C4"/>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B904770"/>
    <w:multiLevelType w:val="multilevel"/>
    <w:tmpl w:val="A588E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F82D2C"/>
    <w:multiLevelType w:val="hybridMultilevel"/>
    <w:tmpl w:val="58BEF914"/>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0DBF1305"/>
    <w:multiLevelType w:val="multilevel"/>
    <w:tmpl w:val="F7F8AAA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46094"/>
    <w:multiLevelType w:val="hybridMultilevel"/>
    <w:tmpl w:val="FE6AF16A"/>
    <w:lvl w:ilvl="0" w:tplc="2824524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1A6716CF"/>
    <w:multiLevelType w:val="hybridMultilevel"/>
    <w:tmpl w:val="3198FDBC"/>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ED822D80" w:tentative="1">
      <w:start w:val="1"/>
      <w:numFmt w:val="bullet"/>
      <w:lvlText w:val="•"/>
      <w:lvlJc w:val="left"/>
      <w:pPr>
        <w:tabs>
          <w:tab w:val="num" w:pos="2160"/>
        </w:tabs>
        <w:ind w:left="2160" w:hanging="360"/>
      </w:pPr>
      <w:rPr>
        <w:rFonts w:ascii="Arial" w:hAnsi="Arial" w:hint="default"/>
      </w:rPr>
    </w:lvl>
    <w:lvl w:ilvl="3" w:tplc="F3362460" w:tentative="1">
      <w:start w:val="1"/>
      <w:numFmt w:val="bullet"/>
      <w:lvlText w:val="•"/>
      <w:lvlJc w:val="left"/>
      <w:pPr>
        <w:tabs>
          <w:tab w:val="num" w:pos="2880"/>
        </w:tabs>
        <w:ind w:left="2880" w:hanging="360"/>
      </w:pPr>
      <w:rPr>
        <w:rFonts w:ascii="Arial" w:hAnsi="Arial" w:hint="default"/>
      </w:rPr>
    </w:lvl>
    <w:lvl w:ilvl="4" w:tplc="C7EC675E" w:tentative="1">
      <w:start w:val="1"/>
      <w:numFmt w:val="bullet"/>
      <w:lvlText w:val="•"/>
      <w:lvlJc w:val="left"/>
      <w:pPr>
        <w:tabs>
          <w:tab w:val="num" w:pos="3600"/>
        </w:tabs>
        <w:ind w:left="3600" w:hanging="360"/>
      </w:pPr>
      <w:rPr>
        <w:rFonts w:ascii="Arial" w:hAnsi="Arial" w:hint="default"/>
      </w:rPr>
    </w:lvl>
    <w:lvl w:ilvl="5" w:tplc="0A62A45C" w:tentative="1">
      <w:start w:val="1"/>
      <w:numFmt w:val="bullet"/>
      <w:lvlText w:val="•"/>
      <w:lvlJc w:val="left"/>
      <w:pPr>
        <w:tabs>
          <w:tab w:val="num" w:pos="4320"/>
        </w:tabs>
        <w:ind w:left="4320" w:hanging="360"/>
      </w:pPr>
      <w:rPr>
        <w:rFonts w:ascii="Arial" w:hAnsi="Arial" w:hint="default"/>
      </w:rPr>
    </w:lvl>
    <w:lvl w:ilvl="6" w:tplc="D8B88C28" w:tentative="1">
      <w:start w:val="1"/>
      <w:numFmt w:val="bullet"/>
      <w:lvlText w:val="•"/>
      <w:lvlJc w:val="left"/>
      <w:pPr>
        <w:tabs>
          <w:tab w:val="num" w:pos="5040"/>
        </w:tabs>
        <w:ind w:left="5040" w:hanging="360"/>
      </w:pPr>
      <w:rPr>
        <w:rFonts w:ascii="Arial" w:hAnsi="Arial" w:hint="default"/>
      </w:rPr>
    </w:lvl>
    <w:lvl w:ilvl="7" w:tplc="4C8038F8" w:tentative="1">
      <w:start w:val="1"/>
      <w:numFmt w:val="bullet"/>
      <w:lvlText w:val="•"/>
      <w:lvlJc w:val="left"/>
      <w:pPr>
        <w:tabs>
          <w:tab w:val="num" w:pos="5760"/>
        </w:tabs>
        <w:ind w:left="5760" w:hanging="360"/>
      </w:pPr>
      <w:rPr>
        <w:rFonts w:ascii="Arial" w:hAnsi="Arial" w:hint="default"/>
      </w:rPr>
    </w:lvl>
    <w:lvl w:ilvl="8" w:tplc="E1D2F1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645F0"/>
    <w:multiLevelType w:val="hybridMultilevel"/>
    <w:tmpl w:val="58BEF914"/>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65675D"/>
    <w:multiLevelType w:val="hybridMultilevel"/>
    <w:tmpl w:val="3A204122"/>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294B5BE1"/>
    <w:multiLevelType w:val="hybridMultilevel"/>
    <w:tmpl w:val="14A8CB4E"/>
    <w:lvl w:ilvl="0" w:tplc="1BF03CA2">
      <w:start w:val="1"/>
      <w:numFmt w:val="bullet"/>
      <w:lvlText w:val=""/>
      <w:lvlJc w:val="left"/>
      <w:pPr>
        <w:tabs>
          <w:tab w:val="num" w:pos="720"/>
        </w:tabs>
        <w:ind w:left="720" w:hanging="360"/>
      </w:pPr>
      <w:rPr>
        <w:rFonts w:ascii="Symbol" w:hAnsi="Symbol" w:hint="default"/>
      </w:rPr>
    </w:lvl>
    <w:lvl w:ilvl="1" w:tplc="A0AA36D4">
      <w:start w:val="52"/>
      <w:numFmt w:val="bullet"/>
      <w:lvlText w:val="o"/>
      <w:lvlJc w:val="left"/>
      <w:pPr>
        <w:tabs>
          <w:tab w:val="num" w:pos="1440"/>
        </w:tabs>
        <w:ind w:left="1440" w:hanging="360"/>
      </w:pPr>
      <w:rPr>
        <w:rFonts w:ascii="Courier New" w:hAnsi="Courier New" w:hint="default"/>
      </w:rPr>
    </w:lvl>
    <w:lvl w:ilvl="2" w:tplc="F306E762" w:tentative="1">
      <w:start w:val="1"/>
      <w:numFmt w:val="bullet"/>
      <w:lvlText w:val=""/>
      <w:lvlJc w:val="left"/>
      <w:pPr>
        <w:tabs>
          <w:tab w:val="num" w:pos="2160"/>
        </w:tabs>
        <w:ind w:left="2160" w:hanging="360"/>
      </w:pPr>
      <w:rPr>
        <w:rFonts w:ascii="Symbol" w:hAnsi="Symbol" w:hint="default"/>
      </w:rPr>
    </w:lvl>
    <w:lvl w:ilvl="3" w:tplc="31841DF2" w:tentative="1">
      <w:start w:val="1"/>
      <w:numFmt w:val="bullet"/>
      <w:lvlText w:val=""/>
      <w:lvlJc w:val="left"/>
      <w:pPr>
        <w:tabs>
          <w:tab w:val="num" w:pos="2880"/>
        </w:tabs>
        <w:ind w:left="2880" w:hanging="360"/>
      </w:pPr>
      <w:rPr>
        <w:rFonts w:ascii="Symbol" w:hAnsi="Symbol" w:hint="default"/>
      </w:rPr>
    </w:lvl>
    <w:lvl w:ilvl="4" w:tplc="13786038" w:tentative="1">
      <w:start w:val="1"/>
      <w:numFmt w:val="bullet"/>
      <w:lvlText w:val=""/>
      <w:lvlJc w:val="left"/>
      <w:pPr>
        <w:tabs>
          <w:tab w:val="num" w:pos="3600"/>
        </w:tabs>
        <w:ind w:left="3600" w:hanging="360"/>
      </w:pPr>
      <w:rPr>
        <w:rFonts w:ascii="Symbol" w:hAnsi="Symbol" w:hint="default"/>
      </w:rPr>
    </w:lvl>
    <w:lvl w:ilvl="5" w:tplc="D52C957A" w:tentative="1">
      <w:start w:val="1"/>
      <w:numFmt w:val="bullet"/>
      <w:lvlText w:val=""/>
      <w:lvlJc w:val="left"/>
      <w:pPr>
        <w:tabs>
          <w:tab w:val="num" w:pos="4320"/>
        </w:tabs>
        <w:ind w:left="4320" w:hanging="360"/>
      </w:pPr>
      <w:rPr>
        <w:rFonts w:ascii="Symbol" w:hAnsi="Symbol" w:hint="default"/>
      </w:rPr>
    </w:lvl>
    <w:lvl w:ilvl="6" w:tplc="FB8A9180" w:tentative="1">
      <w:start w:val="1"/>
      <w:numFmt w:val="bullet"/>
      <w:lvlText w:val=""/>
      <w:lvlJc w:val="left"/>
      <w:pPr>
        <w:tabs>
          <w:tab w:val="num" w:pos="5040"/>
        </w:tabs>
        <w:ind w:left="5040" w:hanging="360"/>
      </w:pPr>
      <w:rPr>
        <w:rFonts w:ascii="Symbol" w:hAnsi="Symbol" w:hint="default"/>
      </w:rPr>
    </w:lvl>
    <w:lvl w:ilvl="7" w:tplc="6CA2F4B6" w:tentative="1">
      <w:start w:val="1"/>
      <w:numFmt w:val="bullet"/>
      <w:lvlText w:val=""/>
      <w:lvlJc w:val="left"/>
      <w:pPr>
        <w:tabs>
          <w:tab w:val="num" w:pos="5760"/>
        </w:tabs>
        <w:ind w:left="5760" w:hanging="360"/>
      </w:pPr>
      <w:rPr>
        <w:rFonts w:ascii="Symbol" w:hAnsi="Symbol" w:hint="default"/>
      </w:rPr>
    </w:lvl>
    <w:lvl w:ilvl="8" w:tplc="7DE4293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30141B5D"/>
    <w:multiLevelType w:val="hybridMultilevel"/>
    <w:tmpl w:val="C93CB642"/>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303119"/>
    <w:multiLevelType w:val="hybridMultilevel"/>
    <w:tmpl w:val="A92EBA3E"/>
    <w:lvl w:ilvl="0" w:tplc="08090001">
      <w:start w:val="1"/>
      <w:numFmt w:val="bullet"/>
      <w:lvlText w:val=""/>
      <w:lvlJc w:val="left"/>
      <w:pPr>
        <w:tabs>
          <w:tab w:val="num" w:pos="720"/>
        </w:tabs>
        <w:ind w:left="720" w:hanging="360"/>
      </w:pPr>
      <w:rPr>
        <w:rFonts w:ascii="Symbol" w:hAnsi="Symbol" w:hint="default"/>
      </w:rPr>
    </w:lvl>
    <w:lvl w:ilvl="1" w:tplc="389AC840">
      <w:start w:val="155"/>
      <w:numFmt w:val="bullet"/>
      <w:lvlText w:val="◦"/>
      <w:lvlJc w:val="left"/>
      <w:pPr>
        <w:tabs>
          <w:tab w:val="num" w:pos="1440"/>
        </w:tabs>
        <w:ind w:left="1440" w:hanging="360"/>
      </w:pPr>
      <w:rPr>
        <w:rFonts w:ascii="Microsoft Sans Serif" w:hAnsi="Microsoft Sans Serif" w:hint="default"/>
      </w:rPr>
    </w:lvl>
    <w:lvl w:ilvl="2" w:tplc="ED822D80" w:tentative="1">
      <w:start w:val="1"/>
      <w:numFmt w:val="bullet"/>
      <w:lvlText w:val="•"/>
      <w:lvlJc w:val="left"/>
      <w:pPr>
        <w:tabs>
          <w:tab w:val="num" w:pos="2160"/>
        </w:tabs>
        <w:ind w:left="2160" w:hanging="360"/>
      </w:pPr>
      <w:rPr>
        <w:rFonts w:ascii="Arial" w:hAnsi="Arial" w:hint="default"/>
      </w:rPr>
    </w:lvl>
    <w:lvl w:ilvl="3" w:tplc="F3362460" w:tentative="1">
      <w:start w:val="1"/>
      <w:numFmt w:val="bullet"/>
      <w:lvlText w:val="•"/>
      <w:lvlJc w:val="left"/>
      <w:pPr>
        <w:tabs>
          <w:tab w:val="num" w:pos="2880"/>
        </w:tabs>
        <w:ind w:left="2880" w:hanging="360"/>
      </w:pPr>
      <w:rPr>
        <w:rFonts w:ascii="Arial" w:hAnsi="Arial" w:hint="default"/>
      </w:rPr>
    </w:lvl>
    <w:lvl w:ilvl="4" w:tplc="C7EC675E" w:tentative="1">
      <w:start w:val="1"/>
      <w:numFmt w:val="bullet"/>
      <w:lvlText w:val="•"/>
      <w:lvlJc w:val="left"/>
      <w:pPr>
        <w:tabs>
          <w:tab w:val="num" w:pos="3600"/>
        </w:tabs>
        <w:ind w:left="3600" w:hanging="360"/>
      </w:pPr>
      <w:rPr>
        <w:rFonts w:ascii="Arial" w:hAnsi="Arial" w:hint="default"/>
      </w:rPr>
    </w:lvl>
    <w:lvl w:ilvl="5" w:tplc="0A62A45C" w:tentative="1">
      <w:start w:val="1"/>
      <w:numFmt w:val="bullet"/>
      <w:lvlText w:val="•"/>
      <w:lvlJc w:val="left"/>
      <w:pPr>
        <w:tabs>
          <w:tab w:val="num" w:pos="4320"/>
        </w:tabs>
        <w:ind w:left="4320" w:hanging="360"/>
      </w:pPr>
      <w:rPr>
        <w:rFonts w:ascii="Arial" w:hAnsi="Arial" w:hint="default"/>
      </w:rPr>
    </w:lvl>
    <w:lvl w:ilvl="6" w:tplc="D8B88C28" w:tentative="1">
      <w:start w:val="1"/>
      <w:numFmt w:val="bullet"/>
      <w:lvlText w:val="•"/>
      <w:lvlJc w:val="left"/>
      <w:pPr>
        <w:tabs>
          <w:tab w:val="num" w:pos="5040"/>
        </w:tabs>
        <w:ind w:left="5040" w:hanging="360"/>
      </w:pPr>
      <w:rPr>
        <w:rFonts w:ascii="Arial" w:hAnsi="Arial" w:hint="default"/>
      </w:rPr>
    </w:lvl>
    <w:lvl w:ilvl="7" w:tplc="4C8038F8" w:tentative="1">
      <w:start w:val="1"/>
      <w:numFmt w:val="bullet"/>
      <w:lvlText w:val="•"/>
      <w:lvlJc w:val="left"/>
      <w:pPr>
        <w:tabs>
          <w:tab w:val="num" w:pos="5760"/>
        </w:tabs>
        <w:ind w:left="5760" w:hanging="360"/>
      </w:pPr>
      <w:rPr>
        <w:rFonts w:ascii="Arial" w:hAnsi="Arial" w:hint="default"/>
      </w:rPr>
    </w:lvl>
    <w:lvl w:ilvl="8" w:tplc="E1D2F1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97E4A5C"/>
    <w:multiLevelType w:val="hybridMultilevel"/>
    <w:tmpl w:val="39C24AC4"/>
    <w:lvl w:ilvl="0" w:tplc="CE0ADD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FB6997"/>
    <w:multiLevelType w:val="hybridMultilevel"/>
    <w:tmpl w:val="3A204122"/>
    <w:lvl w:ilvl="0" w:tplc="B3462FBE">
      <w:start w:val="1"/>
      <w:numFmt w:val="lowerLetter"/>
      <w:lvlText w:val="%1."/>
      <w:lvlJc w:val="left"/>
      <w:pPr>
        <w:tabs>
          <w:tab w:val="num" w:pos="1440"/>
        </w:tabs>
        <w:ind w:left="144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9922478"/>
    <w:multiLevelType w:val="multilevel"/>
    <w:tmpl w:val="831AF5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B2B0241"/>
    <w:multiLevelType w:val="multilevel"/>
    <w:tmpl w:val="4B648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524989"/>
    <w:multiLevelType w:val="hybridMultilevel"/>
    <w:tmpl w:val="996E7D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7" w15:restartNumberingAfterBreak="0">
    <w:nsid w:val="551B425B"/>
    <w:multiLevelType w:val="multilevel"/>
    <w:tmpl w:val="9A66A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696751A"/>
    <w:multiLevelType w:val="multilevel"/>
    <w:tmpl w:val="C9CA04E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u w:val="single"/>
      </w:rPr>
    </w:lvl>
    <w:lvl w:ilvl="3">
      <w:start w:val="1"/>
      <w:numFmt w:val="low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6B22C23"/>
    <w:multiLevelType w:val="hybridMultilevel"/>
    <w:tmpl w:val="D320221A"/>
    <w:lvl w:ilvl="0" w:tplc="04060019">
      <w:start w:val="1"/>
      <w:numFmt w:val="low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5AD67AB5"/>
    <w:multiLevelType w:val="hybridMultilevel"/>
    <w:tmpl w:val="802CBEB4"/>
    <w:lvl w:ilvl="0" w:tplc="EB223ACA">
      <w:start w:val="4"/>
      <w:numFmt w:val="lowerLetter"/>
      <w:lvlText w:val="%1."/>
      <w:lvlJc w:val="left"/>
      <w:pPr>
        <w:ind w:left="144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B173D2D"/>
    <w:multiLevelType w:val="hybridMultilevel"/>
    <w:tmpl w:val="4D728F9A"/>
    <w:lvl w:ilvl="0" w:tplc="A7EEC85A">
      <w:start w:val="1"/>
      <w:numFmt w:val="decimal"/>
      <w:lvlText w:val="%1."/>
      <w:lvlJc w:val="left"/>
      <w:pPr>
        <w:tabs>
          <w:tab w:val="num" w:pos="720"/>
        </w:tabs>
        <w:ind w:left="720" w:hanging="360"/>
      </w:pPr>
    </w:lvl>
    <w:lvl w:ilvl="1" w:tplc="B3462FBE">
      <w:start w:val="1"/>
      <w:numFmt w:val="lowerLetter"/>
      <w:lvlText w:val="%2."/>
      <w:lvlJc w:val="left"/>
      <w:pPr>
        <w:tabs>
          <w:tab w:val="num" w:pos="1440"/>
        </w:tabs>
        <w:ind w:left="1440" w:hanging="360"/>
      </w:pPr>
    </w:lvl>
    <w:lvl w:ilvl="2" w:tplc="14EA9FA4">
      <w:start w:val="1"/>
      <w:numFmt w:val="lowerRoman"/>
      <w:lvlText w:val="%3."/>
      <w:lvlJc w:val="right"/>
      <w:pPr>
        <w:tabs>
          <w:tab w:val="num" w:pos="2160"/>
        </w:tabs>
        <w:ind w:left="2160" w:hanging="360"/>
      </w:pPr>
    </w:lvl>
    <w:lvl w:ilvl="3" w:tplc="01F2F852" w:tentative="1">
      <w:start w:val="1"/>
      <w:numFmt w:val="decimal"/>
      <w:lvlText w:val="%4."/>
      <w:lvlJc w:val="left"/>
      <w:pPr>
        <w:tabs>
          <w:tab w:val="num" w:pos="2880"/>
        </w:tabs>
        <w:ind w:left="2880" w:hanging="360"/>
      </w:pPr>
    </w:lvl>
    <w:lvl w:ilvl="4" w:tplc="F1F043EC" w:tentative="1">
      <w:start w:val="1"/>
      <w:numFmt w:val="decimal"/>
      <w:lvlText w:val="%5."/>
      <w:lvlJc w:val="left"/>
      <w:pPr>
        <w:tabs>
          <w:tab w:val="num" w:pos="3600"/>
        </w:tabs>
        <w:ind w:left="3600" w:hanging="360"/>
      </w:pPr>
    </w:lvl>
    <w:lvl w:ilvl="5" w:tplc="36CA434C" w:tentative="1">
      <w:start w:val="1"/>
      <w:numFmt w:val="decimal"/>
      <w:lvlText w:val="%6."/>
      <w:lvlJc w:val="left"/>
      <w:pPr>
        <w:tabs>
          <w:tab w:val="num" w:pos="4320"/>
        </w:tabs>
        <w:ind w:left="4320" w:hanging="360"/>
      </w:pPr>
    </w:lvl>
    <w:lvl w:ilvl="6" w:tplc="1A9410DE" w:tentative="1">
      <w:start w:val="1"/>
      <w:numFmt w:val="decimal"/>
      <w:lvlText w:val="%7."/>
      <w:lvlJc w:val="left"/>
      <w:pPr>
        <w:tabs>
          <w:tab w:val="num" w:pos="5040"/>
        </w:tabs>
        <w:ind w:left="5040" w:hanging="360"/>
      </w:pPr>
    </w:lvl>
    <w:lvl w:ilvl="7" w:tplc="6B7CD32C" w:tentative="1">
      <w:start w:val="1"/>
      <w:numFmt w:val="decimal"/>
      <w:lvlText w:val="%8."/>
      <w:lvlJc w:val="left"/>
      <w:pPr>
        <w:tabs>
          <w:tab w:val="num" w:pos="5760"/>
        </w:tabs>
        <w:ind w:left="5760" w:hanging="360"/>
      </w:pPr>
    </w:lvl>
    <w:lvl w:ilvl="8" w:tplc="D67AA3A4" w:tentative="1">
      <w:start w:val="1"/>
      <w:numFmt w:val="decimal"/>
      <w:lvlText w:val="%9."/>
      <w:lvlJc w:val="left"/>
      <w:pPr>
        <w:tabs>
          <w:tab w:val="num" w:pos="6480"/>
        </w:tabs>
        <w:ind w:left="6480" w:hanging="360"/>
      </w:pPr>
    </w:lvl>
  </w:abstractNum>
  <w:abstractNum w:abstractNumId="32" w15:restartNumberingAfterBreak="0">
    <w:nsid w:val="5B5C1105"/>
    <w:multiLevelType w:val="hybridMultilevel"/>
    <w:tmpl w:val="2AB23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83572E"/>
    <w:multiLevelType w:val="hybridMultilevel"/>
    <w:tmpl w:val="82243686"/>
    <w:lvl w:ilvl="0" w:tplc="3C2A970A">
      <w:start w:val="1"/>
      <w:numFmt w:val="bullet"/>
      <w:lvlText w:val=""/>
      <w:lvlJc w:val="left"/>
      <w:pPr>
        <w:tabs>
          <w:tab w:val="num" w:pos="720"/>
        </w:tabs>
        <w:ind w:left="720" w:hanging="360"/>
      </w:pPr>
      <w:rPr>
        <w:rFonts w:ascii="Symbol" w:hAnsi="Symbol" w:hint="default"/>
      </w:rPr>
    </w:lvl>
    <w:lvl w:ilvl="1" w:tplc="C3287E10">
      <w:start w:val="174"/>
      <w:numFmt w:val="bullet"/>
      <w:lvlText w:val="o"/>
      <w:lvlJc w:val="left"/>
      <w:pPr>
        <w:tabs>
          <w:tab w:val="num" w:pos="1440"/>
        </w:tabs>
        <w:ind w:left="1440" w:hanging="360"/>
      </w:pPr>
      <w:rPr>
        <w:rFonts w:ascii="Courier New" w:hAnsi="Courier New" w:hint="default"/>
      </w:rPr>
    </w:lvl>
    <w:lvl w:ilvl="2" w:tplc="D24AE806" w:tentative="1">
      <w:start w:val="1"/>
      <w:numFmt w:val="bullet"/>
      <w:lvlText w:val=""/>
      <w:lvlJc w:val="left"/>
      <w:pPr>
        <w:tabs>
          <w:tab w:val="num" w:pos="2160"/>
        </w:tabs>
        <w:ind w:left="2160" w:hanging="360"/>
      </w:pPr>
      <w:rPr>
        <w:rFonts w:ascii="Symbol" w:hAnsi="Symbol" w:hint="default"/>
      </w:rPr>
    </w:lvl>
    <w:lvl w:ilvl="3" w:tplc="F0241EF8" w:tentative="1">
      <w:start w:val="1"/>
      <w:numFmt w:val="bullet"/>
      <w:lvlText w:val=""/>
      <w:lvlJc w:val="left"/>
      <w:pPr>
        <w:tabs>
          <w:tab w:val="num" w:pos="2880"/>
        </w:tabs>
        <w:ind w:left="2880" w:hanging="360"/>
      </w:pPr>
      <w:rPr>
        <w:rFonts w:ascii="Symbol" w:hAnsi="Symbol" w:hint="default"/>
      </w:rPr>
    </w:lvl>
    <w:lvl w:ilvl="4" w:tplc="697E64B6" w:tentative="1">
      <w:start w:val="1"/>
      <w:numFmt w:val="bullet"/>
      <w:lvlText w:val=""/>
      <w:lvlJc w:val="left"/>
      <w:pPr>
        <w:tabs>
          <w:tab w:val="num" w:pos="3600"/>
        </w:tabs>
        <w:ind w:left="3600" w:hanging="360"/>
      </w:pPr>
      <w:rPr>
        <w:rFonts w:ascii="Symbol" w:hAnsi="Symbol" w:hint="default"/>
      </w:rPr>
    </w:lvl>
    <w:lvl w:ilvl="5" w:tplc="29F63B20" w:tentative="1">
      <w:start w:val="1"/>
      <w:numFmt w:val="bullet"/>
      <w:lvlText w:val=""/>
      <w:lvlJc w:val="left"/>
      <w:pPr>
        <w:tabs>
          <w:tab w:val="num" w:pos="4320"/>
        </w:tabs>
        <w:ind w:left="4320" w:hanging="360"/>
      </w:pPr>
      <w:rPr>
        <w:rFonts w:ascii="Symbol" w:hAnsi="Symbol" w:hint="default"/>
      </w:rPr>
    </w:lvl>
    <w:lvl w:ilvl="6" w:tplc="B254B586" w:tentative="1">
      <w:start w:val="1"/>
      <w:numFmt w:val="bullet"/>
      <w:lvlText w:val=""/>
      <w:lvlJc w:val="left"/>
      <w:pPr>
        <w:tabs>
          <w:tab w:val="num" w:pos="5040"/>
        </w:tabs>
        <w:ind w:left="5040" w:hanging="360"/>
      </w:pPr>
      <w:rPr>
        <w:rFonts w:ascii="Symbol" w:hAnsi="Symbol" w:hint="default"/>
      </w:rPr>
    </w:lvl>
    <w:lvl w:ilvl="7" w:tplc="59A6A69E" w:tentative="1">
      <w:start w:val="1"/>
      <w:numFmt w:val="bullet"/>
      <w:lvlText w:val=""/>
      <w:lvlJc w:val="left"/>
      <w:pPr>
        <w:tabs>
          <w:tab w:val="num" w:pos="5760"/>
        </w:tabs>
        <w:ind w:left="5760" w:hanging="360"/>
      </w:pPr>
      <w:rPr>
        <w:rFonts w:ascii="Symbol" w:hAnsi="Symbol" w:hint="default"/>
      </w:rPr>
    </w:lvl>
    <w:lvl w:ilvl="8" w:tplc="80F0F0F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AD477C"/>
    <w:multiLevelType w:val="multilevel"/>
    <w:tmpl w:val="57D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35"/>
  </w:num>
  <w:num w:numId="3">
    <w:abstractNumId w:val="26"/>
  </w:num>
  <w:num w:numId="4">
    <w:abstractNumId w:val="4"/>
  </w:num>
  <w:num w:numId="5">
    <w:abstractNumId w:val="22"/>
  </w:num>
  <w:num w:numId="6">
    <w:abstractNumId w:val="20"/>
  </w:num>
  <w:num w:numId="7">
    <w:abstractNumId w:val="16"/>
  </w:num>
  <w:num w:numId="8">
    <w:abstractNumId w:val="10"/>
  </w:num>
  <w:num w:numId="9">
    <w:abstractNumId w:val="18"/>
  </w:num>
  <w:num w:numId="10">
    <w:abstractNumId w:val="33"/>
  </w:num>
  <w:num w:numId="11">
    <w:abstractNumId w:val="3"/>
  </w:num>
  <w:num w:numId="12">
    <w:abstractNumId w:val="14"/>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37"/>
  </w:num>
  <w:num w:numId="25">
    <w:abstractNumId w:val="8"/>
  </w:num>
  <w:num w:numId="26">
    <w:abstractNumId w:val="28"/>
  </w:num>
  <w:num w:numId="27">
    <w:abstractNumId w:val="27"/>
  </w:num>
  <w:num w:numId="28">
    <w:abstractNumId w:val="32"/>
  </w:num>
  <w:num w:numId="29">
    <w:abstractNumId w:val="31"/>
  </w:num>
  <w:num w:numId="30">
    <w:abstractNumId w:val="34"/>
  </w:num>
  <w:num w:numId="31">
    <w:abstractNumId w:val="19"/>
  </w:num>
  <w:num w:numId="32">
    <w:abstractNumId w:val="21"/>
  </w:num>
  <w:num w:numId="33">
    <w:abstractNumId w:val="13"/>
  </w:num>
  <w:num w:numId="34">
    <w:abstractNumId w:val="5"/>
  </w:num>
  <w:num w:numId="35">
    <w:abstractNumId w:val="0"/>
  </w:num>
  <w:num w:numId="36">
    <w:abstractNumId w:val="7"/>
  </w:num>
  <w:num w:numId="37">
    <w:abstractNumId w:val="11"/>
  </w:num>
  <w:num w:numId="38">
    <w:abstractNumId w:val="36"/>
  </w:num>
  <w:num w:numId="39">
    <w:abstractNumId w:val="30"/>
  </w:num>
  <w:num w:numId="40">
    <w:abstractNumId w:val="15"/>
  </w:num>
  <w:num w:numId="41">
    <w:abstractNumId w:val="12"/>
  </w:num>
  <w:num w:numId="42">
    <w:abstractNumId w:val="9"/>
  </w:num>
  <w:num w:numId="43">
    <w:abstractNumId w:val="25"/>
  </w:num>
  <w:num w:numId="44">
    <w:abstractNumId w:val="29"/>
  </w:num>
  <w:num w:numId="45">
    <w:abstractNumId w:val="2"/>
  </w:num>
  <w:num w:numId="46">
    <w:abstractNumId w:val="1"/>
  </w:num>
  <w:num w:numId="4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59AB"/>
    <w:rsid w:val="00006055"/>
    <w:rsid w:val="00006A07"/>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28A8"/>
    <w:rsid w:val="0002348B"/>
    <w:rsid w:val="00023742"/>
    <w:rsid w:val="00024AEF"/>
    <w:rsid w:val="00026C65"/>
    <w:rsid w:val="00027755"/>
    <w:rsid w:val="00030048"/>
    <w:rsid w:val="0003072D"/>
    <w:rsid w:val="00031191"/>
    <w:rsid w:val="000314CD"/>
    <w:rsid w:val="000318ED"/>
    <w:rsid w:val="00033544"/>
    <w:rsid w:val="00033CB5"/>
    <w:rsid w:val="0003479E"/>
    <w:rsid w:val="0003484F"/>
    <w:rsid w:val="00035691"/>
    <w:rsid w:val="0004132D"/>
    <w:rsid w:val="00041358"/>
    <w:rsid w:val="0004139C"/>
    <w:rsid w:val="0004383E"/>
    <w:rsid w:val="00044CFA"/>
    <w:rsid w:val="00044D80"/>
    <w:rsid w:val="000459C7"/>
    <w:rsid w:val="00046630"/>
    <w:rsid w:val="00046C80"/>
    <w:rsid w:val="00046FBF"/>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1D0A"/>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2EA"/>
    <w:rsid w:val="000707CA"/>
    <w:rsid w:val="000707FF"/>
    <w:rsid w:val="00070D32"/>
    <w:rsid w:val="0007208A"/>
    <w:rsid w:val="00072BBA"/>
    <w:rsid w:val="00072FF5"/>
    <w:rsid w:val="00073702"/>
    <w:rsid w:val="00075FDA"/>
    <w:rsid w:val="000762E8"/>
    <w:rsid w:val="00076386"/>
    <w:rsid w:val="00076D82"/>
    <w:rsid w:val="00081EC2"/>
    <w:rsid w:val="000823FE"/>
    <w:rsid w:val="00083800"/>
    <w:rsid w:val="00083C3D"/>
    <w:rsid w:val="00083D28"/>
    <w:rsid w:val="00084A65"/>
    <w:rsid w:val="0009185A"/>
    <w:rsid w:val="00091A92"/>
    <w:rsid w:val="00093C49"/>
    <w:rsid w:val="00094050"/>
    <w:rsid w:val="00095A80"/>
    <w:rsid w:val="00096724"/>
    <w:rsid w:val="000973C8"/>
    <w:rsid w:val="000973E1"/>
    <w:rsid w:val="00097FD6"/>
    <w:rsid w:val="000A1402"/>
    <w:rsid w:val="000A20BA"/>
    <w:rsid w:val="000A262C"/>
    <w:rsid w:val="000A2812"/>
    <w:rsid w:val="000A38C0"/>
    <w:rsid w:val="000A3C8D"/>
    <w:rsid w:val="000A40EC"/>
    <w:rsid w:val="000A4BB2"/>
    <w:rsid w:val="000A54EE"/>
    <w:rsid w:val="000A6A23"/>
    <w:rsid w:val="000A7A0E"/>
    <w:rsid w:val="000A7BC5"/>
    <w:rsid w:val="000A7F31"/>
    <w:rsid w:val="000A7F64"/>
    <w:rsid w:val="000B0C45"/>
    <w:rsid w:val="000B12B9"/>
    <w:rsid w:val="000B16DB"/>
    <w:rsid w:val="000B1C5E"/>
    <w:rsid w:val="000B1D79"/>
    <w:rsid w:val="000B2282"/>
    <w:rsid w:val="000B2A11"/>
    <w:rsid w:val="000B2A5B"/>
    <w:rsid w:val="000B2B69"/>
    <w:rsid w:val="000B3B91"/>
    <w:rsid w:val="000B5AC9"/>
    <w:rsid w:val="000B5F0A"/>
    <w:rsid w:val="000B7DAA"/>
    <w:rsid w:val="000C1D59"/>
    <w:rsid w:val="000C3B02"/>
    <w:rsid w:val="000C501D"/>
    <w:rsid w:val="000C68AD"/>
    <w:rsid w:val="000C74BA"/>
    <w:rsid w:val="000C7531"/>
    <w:rsid w:val="000C7C3F"/>
    <w:rsid w:val="000D0BD6"/>
    <w:rsid w:val="000D0C61"/>
    <w:rsid w:val="000D0F89"/>
    <w:rsid w:val="000D118C"/>
    <w:rsid w:val="000D27AD"/>
    <w:rsid w:val="000D29D1"/>
    <w:rsid w:val="000D2B0A"/>
    <w:rsid w:val="000D3286"/>
    <w:rsid w:val="000D344D"/>
    <w:rsid w:val="000D3FBC"/>
    <w:rsid w:val="000D40E7"/>
    <w:rsid w:val="000D47F3"/>
    <w:rsid w:val="000D584F"/>
    <w:rsid w:val="000E0395"/>
    <w:rsid w:val="000E0665"/>
    <w:rsid w:val="000E071E"/>
    <w:rsid w:val="000E19A5"/>
    <w:rsid w:val="000E2222"/>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56C9"/>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339F"/>
    <w:rsid w:val="00113A20"/>
    <w:rsid w:val="00114E96"/>
    <w:rsid w:val="00115828"/>
    <w:rsid w:val="0011644A"/>
    <w:rsid w:val="001167B3"/>
    <w:rsid w:val="00117082"/>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2E93"/>
    <w:rsid w:val="00133579"/>
    <w:rsid w:val="0013427A"/>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DB"/>
    <w:rsid w:val="00142DE2"/>
    <w:rsid w:val="00144C87"/>
    <w:rsid w:val="00145DFB"/>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08B"/>
    <w:rsid w:val="00161F86"/>
    <w:rsid w:val="0016316A"/>
    <w:rsid w:val="00163E1B"/>
    <w:rsid w:val="00164171"/>
    <w:rsid w:val="00164E58"/>
    <w:rsid w:val="00165033"/>
    <w:rsid w:val="00165B18"/>
    <w:rsid w:val="00166205"/>
    <w:rsid w:val="001670EA"/>
    <w:rsid w:val="001674A0"/>
    <w:rsid w:val="00170A50"/>
    <w:rsid w:val="00171F0C"/>
    <w:rsid w:val="001721EE"/>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4F6"/>
    <w:rsid w:val="001905BD"/>
    <w:rsid w:val="00192FE6"/>
    <w:rsid w:val="001932CD"/>
    <w:rsid w:val="00193986"/>
    <w:rsid w:val="00193B08"/>
    <w:rsid w:val="00194570"/>
    <w:rsid w:val="00195510"/>
    <w:rsid w:val="00195EC5"/>
    <w:rsid w:val="00195FB9"/>
    <w:rsid w:val="00196BF4"/>
    <w:rsid w:val="001972DA"/>
    <w:rsid w:val="001976AA"/>
    <w:rsid w:val="001A02F6"/>
    <w:rsid w:val="001A07AF"/>
    <w:rsid w:val="001A15C6"/>
    <w:rsid w:val="001A17FD"/>
    <w:rsid w:val="001A32B7"/>
    <w:rsid w:val="001A5E19"/>
    <w:rsid w:val="001B01FA"/>
    <w:rsid w:val="001B0832"/>
    <w:rsid w:val="001B18A7"/>
    <w:rsid w:val="001B21C9"/>
    <w:rsid w:val="001B2762"/>
    <w:rsid w:val="001B3270"/>
    <w:rsid w:val="001B36FC"/>
    <w:rsid w:val="001B41ED"/>
    <w:rsid w:val="001B4607"/>
    <w:rsid w:val="001B480A"/>
    <w:rsid w:val="001B69CA"/>
    <w:rsid w:val="001B730F"/>
    <w:rsid w:val="001B7E0C"/>
    <w:rsid w:val="001C0586"/>
    <w:rsid w:val="001C0674"/>
    <w:rsid w:val="001C226F"/>
    <w:rsid w:val="001C52F3"/>
    <w:rsid w:val="001C54B2"/>
    <w:rsid w:val="001C66AC"/>
    <w:rsid w:val="001C6754"/>
    <w:rsid w:val="001C77F0"/>
    <w:rsid w:val="001D04AA"/>
    <w:rsid w:val="001D2BFC"/>
    <w:rsid w:val="001D2EF5"/>
    <w:rsid w:val="001D42DF"/>
    <w:rsid w:val="001D46A0"/>
    <w:rsid w:val="001D4E22"/>
    <w:rsid w:val="001D7CA4"/>
    <w:rsid w:val="001D7E58"/>
    <w:rsid w:val="001E1CF8"/>
    <w:rsid w:val="001E2AAD"/>
    <w:rsid w:val="001E2E6F"/>
    <w:rsid w:val="001E30A0"/>
    <w:rsid w:val="001E3F75"/>
    <w:rsid w:val="001E4331"/>
    <w:rsid w:val="001E4D4F"/>
    <w:rsid w:val="001E57CF"/>
    <w:rsid w:val="001E5981"/>
    <w:rsid w:val="001E6FA9"/>
    <w:rsid w:val="001E74BA"/>
    <w:rsid w:val="001E7587"/>
    <w:rsid w:val="001E7B9F"/>
    <w:rsid w:val="001F01FB"/>
    <w:rsid w:val="001F0658"/>
    <w:rsid w:val="001F0E92"/>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2FB8"/>
    <w:rsid w:val="00213709"/>
    <w:rsid w:val="00214400"/>
    <w:rsid w:val="002149AF"/>
    <w:rsid w:val="00214A86"/>
    <w:rsid w:val="00215AAA"/>
    <w:rsid w:val="0021683C"/>
    <w:rsid w:val="00216856"/>
    <w:rsid w:val="002201EA"/>
    <w:rsid w:val="00220C67"/>
    <w:rsid w:val="00221985"/>
    <w:rsid w:val="00221EC5"/>
    <w:rsid w:val="00222A7A"/>
    <w:rsid w:val="002234D9"/>
    <w:rsid w:val="0022396E"/>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216"/>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42A"/>
    <w:rsid w:val="00251AD6"/>
    <w:rsid w:val="002525E1"/>
    <w:rsid w:val="00252BBC"/>
    <w:rsid w:val="00252C17"/>
    <w:rsid w:val="0025307F"/>
    <w:rsid w:val="0025351C"/>
    <w:rsid w:val="0025448E"/>
    <w:rsid w:val="002551BD"/>
    <w:rsid w:val="00255F73"/>
    <w:rsid w:val="002568D0"/>
    <w:rsid w:val="00256B73"/>
    <w:rsid w:val="00256BF3"/>
    <w:rsid w:val="00262661"/>
    <w:rsid w:val="0026299C"/>
    <w:rsid w:val="002632DF"/>
    <w:rsid w:val="0026400A"/>
    <w:rsid w:val="002640BA"/>
    <w:rsid w:val="00264A8E"/>
    <w:rsid w:val="00264CF2"/>
    <w:rsid w:val="00266462"/>
    <w:rsid w:val="00267587"/>
    <w:rsid w:val="00270822"/>
    <w:rsid w:val="00271222"/>
    <w:rsid w:val="00271589"/>
    <w:rsid w:val="00271CF1"/>
    <w:rsid w:val="00272722"/>
    <w:rsid w:val="00273177"/>
    <w:rsid w:val="00275074"/>
    <w:rsid w:val="002758A4"/>
    <w:rsid w:val="002763E9"/>
    <w:rsid w:val="00276736"/>
    <w:rsid w:val="002816C0"/>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D90"/>
    <w:rsid w:val="00294445"/>
    <w:rsid w:val="00294B4D"/>
    <w:rsid w:val="00294E53"/>
    <w:rsid w:val="002960D5"/>
    <w:rsid w:val="00296371"/>
    <w:rsid w:val="00297CC6"/>
    <w:rsid w:val="002A1062"/>
    <w:rsid w:val="002A2012"/>
    <w:rsid w:val="002A2413"/>
    <w:rsid w:val="002A2F5E"/>
    <w:rsid w:val="002A32F4"/>
    <w:rsid w:val="002A352A"/>
    <w:rsid w:val="002A4BEB"/>
    <w:rsid w:val="002A58F3"/>
    <w:rsid w:val="002A607D"/>
    <w:rsid w:val="002B0878"/>
    <w:rsid w:val="002B132E"/>
    <w:rsid w:val="002B1B3F"/>
    <w:rsid w:val="002B257E"/>
    <w:rsid w:val="002B2813"/>
    <w:rsid w:val="002B2D29"/>
    <w:rsid w:val="002B3294"/>
    <w:rsid w:val="002B5904"/>
    <w:rsid w:val="002B5DA0"/>
    <w:rsid w:val="002C0311"/>
    <w:rsid w:val="002C0BB5"/>
    <w:rsid w:val="002C0C4B"/>
    <w:rsid w:val="002C10F5"/>
    <w:rsid w:val="002C1EEA"/>
    <w:rsid w:val="002C1FCF"/>
    <w:rsid w:val="002C2600"/>
    <w:rsid w:val="002C47AD"/>
    <w:rsid w:val="002C6034"/>
    <w:rsid w:val="002C613E"/>
    <w:rsid w:val="002C635B"/>
    <w:rsid w:val="002C7CFF"/>
    <w:rsid w:val="002D067B"/>
    <w:rsid w:val="002D0BC6"/>
    <w:rsid w:val="002D11F7"/>
    <w:rsid w:val="002D17C5"/>
    <w:rsid w:val="002D365F"/>
    <w:rsid w:val="002D406E"/>
    <w:rsid w:val="002D4127"/>
    <w:rsid w:val="002D62FD"/>
    <w:rsid w:val="002D6E49"/>
    <w:rsid w:val="002D7C86"/>
    <w:rsid w:val="002E0692"/>
    <w:rsid w:val="002E1D74"/>
    <w:rsid w:val="002E23D9"/>
    <w:rsid w:val="002E2943"/>
    <w:rsid w:val="002E2CF1"/>
    <w:rsid w:val="002E3020"/>
    <w:rsid w:val="002E34AF"/>
    <w:rsid w:val="002E4AAC"/>
    <w:rsid w:val="002E4D7C"/>
    <w:rsid w:val="002E53DE"/>
    <w:rsid w:val="002E563B"/>
    <w:rsid w:val="002E62D2"/>
    <w:rsid w:val="002E74AF"/>
    <w:rsid w:val="002E758C"/>
    <w:rsid w:val="002E7784"/>
    <w:rsid w:val="002F048F"/>
    <w:rsid w:val="002F1038"/>
    <w:rsid w:val="002F1627"/>
    <w:rsid w:val="002F1B80"/>
    <w:rsid w:val="002F1CDB"/>
    <w:rsid w:val="002F22FF"/>
    <w:rsid w:val="002F2D8F"/>
    <w:rsid w:val="002F695B"/>
    <w:rsid w:val="002F72DA"/>
    <w:rsid w:val="002F76B1"/>
    <w:rsid w:val="002F7CC8"/>
    <w:rsid w:val="002F7D66"/>
    <w:rsid w:val="002F7DBE"/>
    <w:rsid w:val="00300095"/>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10B"/>
    <w:rsid w:val="00311391"/>
    <w:rsid w:val="00311944"/>
    <w:rsid w:val="00311C08"/>
    <w:rsid w:val="00312567"/>
    <w:rsid w:val="00312BA0"/>
    <w:rsid w:val="00312ECE"/>
    <w:rsid w:val="0031393C"/>
    <w:rsid w:val="00313CB0"/>
    <w:rsid w:val="00313F96"/>
    <w:rsid w:val="0031473C"/>
    <w:rsid w:val="003150CE"/>
    <w:rsid w:val="0031578D"/>
    <w:rsid w:val="00315AAB"/>
    <w:rsid w:val="00316B03"/>
    <w:rsid w:val="003175E1"/>
    <w:rsid w:val="00317BD0"/>
    <w:rsid w:val="00320299"/>
    <w:rsid w:val="00321154"/>
    <w:rsid w:val="003211B0"/>
    <w:rsid w:val="00321EDA"/>
    <w:rsid w:val="0032235B"/>
    <w:rsid w:val="003224AA"/>
    <w:rsid w:val="003224E7"/>
    <w:rsid w:val="00322E6E"/>
    <w:rsid w:val="003254F7"/>
    <w:rsid w:val="00325D7A"/>
    <w:rsid w:val="00326145"/>
    <w:rsid w:val="00327163"/>
    <w:rsid w:val="00327305"/>
    <w:rsid w:val="00327531"/>
    <w:rsid w:val="00330187"/>
    <w:rsid w:val="003303B6"/>
    <w:rsid w:val="00331C77"/>
    <w:rsid w:val="00331DB6"/>
    <w:rsid w:val="00331F96"/>
    <w:rsid w:val="00332B55"/>
    <w:rsid w:val="00332C2E"/>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DDD"/>
    <w:rsid w:val="00346C1C"/>
    <w:rsid w:val="00346FED"/>
    <w:rsid w:val="003470DB"/>
    <w:rsid w:val="0034772B"/>
    <w:rsid w:val="0035007F"/>
    <w:rsid w:val="00350127"/>
    <w:rsid w:val="003508EC"/>
    <w:rsid w:val="00351E01"/>
    <w:rsid w:val="00352D21"/>
    <w:rsid w:val="003537CB"/>
    <w:rsid w:val="003540DE"/>
    <w:rsid w:val="0035443D"/>
    <w:rsid w:val="00354FEE"/>
    <w:rsid w:val="003554FB"/>
    <w:rsid w:val="00356275"/>
    <w:rsid w:val="00356367"/>
    <w:rsid w:val="003569B7"/>
    <w:rsid w:val="00356B54"/>
    <w:rsid w:val="00356C0B"/>
    <w:rsid w:val="00357356"/>
    <w:rsid w:val="00357B9C"/>
    <w:rsid w:val="00361412"/>
    <w:rsid w:val="003615CA"/>
    <w:rsid w:val="00362E7F"/>
    <w:rsid w:val="003642A6"/>
    <w:rsid w:val="00367337"/>
    <w:rsid w:val="00367367"/>
    <w:rsid w:val="00367DA6"/>
    <w:rsid w:val="00367FD8"/>
    <w:rsid w:val="00370B63"/>
    <w:rsid w:val="00370FCC"/>
    <w:rsid w:val="003711AF"/>
    <w:rsid w:val="0037132E"/>
    <w:rsid w:val="00371EF8"/>
    <w:rsid w:val="00374126"/>
    <w:rsid w:val="00374848"/>
    <w:rsid w:val="00375D09"/>
    <w:rsid w:val="00376BCA"/>
    <w:rsid w:val="0037739D"/>
    <w:rsid w:val="0037751C"/>
    <w:rsid w:val="00380F3F"/>
    <w:rsid w:val="00382232"/>
    <w:rsid w:val="00382F1A"/>
    <w:rsid w:val="00383282"/>
    <w:rsid w:val="00383658"/>
    <w:rsid w:val="00383CC0"/>
    <w:rsid w:val="0038412E"/>
    <w:rsid w:val="00384968"/>
    <w:rsid w:val="00386053"/>
    <w:rsid w:val="0038771D"/>
    <w:rsid w:val="003908F5"/>
    <w:rsid w:val="00393E44"/>
    <w:rsid w:val="00393EE4"/>
    <w:rsid w:val="00394270"/>
    <w:rsid w:val="003954E8"/>
    <w:rsid w:val="00397AB6"/>
    <w:rsid w:val="00397ACA"/>
    <w:rsid w:val="003A10C3"/>
    <w:rsid w:val="003A2F16"/>
    <w:rsid w:val="003A5545"/>
    <w:rsid w:val="003A597F"/>
    <w:rsid w:val="003A71A8"/>
    <w:rsid w:val="003B00CA"/>
    <w:rsid w:val="003B030B"/>
    <w:rsid w:val="003B0432"/>
    <w:rsid w:val="003B0821"/>
    <w:rsid w:val="003B0BE9"/>
    <w:rsid w:val="003B0DAF"/>
    <w:rsid w:val="003B2898"/>
    <w:rsid w:val="003B2E9B"/>
    <w:rsid w:val="003B2F8D"/>
    <w:rsid w:val="003B4450"/>
    <w:rsid w:val="003B4B9D"/>
    <w:rsid w:val="003B4FAA"/>
    <w:rsid w:val="003B520F"/>
    <w:rsid w:val="003B547A"/>
    <w:rsid w:val="003B5B3D"/>
    <w:rsid w:val="003B68C8"/>
    <w:rsid w:val="003B6C6C"/>
    <w:rsid w:val="003B6CB0"/>
    <w:rsid w:val="003B75B9"/>
    <w:rsid w:val="003C0DA2"/>
    <w:rsid w:val="003C1A18"/>
    <w:rsid w:val="003C2902"/>
    <w:rsid w:val="003C3261"/>
    <w:rsid w:val="003C43D2"/>
    <w:rsid w:val="003C5C41"/>
    <w:rsid w:val="003C6B6B"/>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46F9"/>
    <w:rsid w:val="003E521F"/>
    <w:rsid w:val="003E5606"/>
    <w:rsid w:val="003E64A9"/>
    <w:rsid w:val="003E7002"/>
    <w:rsid w:val="003E7905"/>
    <w:rsid w:val="003F0336"/>
    <w:rsid w:val="003F2147"/>
    <w:rsid w:val="003F4488"/>
    <w:rsid w:val="003F5358"/>
    <w:rsid w:val="003F5547"/>
    <w:rsid w:val="003F5C40"/>
    <w:rsid w:val="003F6E12"/>
    <w:rsid w:val="003F75ED"/>
    <w:rsid w:val="004002B7"/>
    <w:rsid w:val="00400F31"/>
    <w:rsid w:val="00404844"/>
    <w:rsid w:val="00405FC2"/>
    <w:rsid w:val="00406B4D"/>
    <w:rsid w:val="00410426"/>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397"/>
    <w:rsid w:val="00425D78"/>
    <w:rsid w:val="00426428"/>
    <w:rsid w:val="00426A87"/>
    <w:rsid w:val="004309D8"/>
    <w:rsid w:val="004313D1"/>
    <w:rsid w:val="00431FD5"/>
    <w:rsid w:val="00432110"/>
    <w:rsid w:val="00433EBE"/>
    <w:rsid w:val="00434406"/>
    <w:rsid w:val="00437A1D"/>
    <w:rsid w:val="00440FED"/>
    <w:rsid w:val="00441194"/>
    <w:rsid w:val="00441B0A"/>
    <w:rsid w:val="00441B92"/>
    <w:rsid w:val="00442607"/>
    <w:rsid w:val="00442AEF"/>
    <w:rsid w:val="0044474B"/>
    <w:rsid w:val="00444CD5"/>
    <w:rsid w:val="00445F09"/>
    <w:rsid w:val="00445FF7"/>
    <w:rsid w:val="00450575"/>
    <w:rsid w:val="00450C2A"/>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4E9"/>
    <w:rsid w:val="00473A14"/>
    <w:rsid w:val="00474CA8"/>
    <w:rsid w:val="00474E43"/>
    <w:rsid w:val="00475A4A"/>
    <w:rsid w:val="0048076D"/>
    <w:rsid w:val="00480F9C"/>
    <w:rsid w:val="004817DD"/>
    <w:rsid w:val="00481C24"/>
    <w:rsid w:val="00481D90"/>
    <w:rsid w:val="00482CD4"/>
    <w:rsid w:val="00483261"/>
    <w:rsid w:val="00484021"/>
    <w:rsid w:val="004840FF"/>
    <w:rsid w:val="00485843"/>
    <w:rsid w:val="00485B23"/>
    <w:rsid w:val="0048630D"/>
    <w:rsid w:val="00486EC8"/>
    <w:rsid w:val="004874E4"/>
    <w:rsid w:val="004902CC"/>
    <w:rsid w:val="0049070D"/>
    <w:rsid w:val="00490885"/>
    <w:rsid w:val="004914A9"/>
    <w:rsid w:val="004916FC"/>
    <w:rsid w:val="00491BE4"/>
    <w:rsid w:val="00491DB2"/>
    <w:rsid w:val="00492877"/>
    <w:rsid w:val="00492B27"/>
    <w:rsid w:val="00496DC2"/>
    <w:rsid w:val="00496E75"/>
    <w:rsid w:val="004A014C"/>
    <w:rsid w:val="004A0AA8"/>
    <w:rsid w:val="004A1FE4"/>
    <w:rsid w:val="004A2CA9"/>
    <w:rsid w:val="004A33EF"/>
    <w:rsid w:val="004A34C9"/>
    <w:rsid w:val="004A3CB5"/>
    <w:rsid w:val="004A441B"/>
    <w:rsid w:val="004A537D"/>
    <w:rsid w:val="004A67F0"/>
    <w:rsid w:val="004A6E12"/>
    <w:rsid w:val="004A6EE8"/>
    <w:rsid w:val="004A71C3"/>
    <w:rsid w:val="004A74D2"/>
    <w:rsid w:val="004A7769"/>
    <w:rsid w:val="004A7904"/>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6B8"/>
    <w:rsid w:val="004D38C2"/>
    <w:rsid w:val="004D4FBD"/>
    <w:rsid w:val="004D4FC0"/>
    <w:rsid w:val="004D6432"/>
    <w:rsid w:val="004D6736"/>
    <w:rsid w:val="004D7DA8"/>
    <w:rsid w:val="004E2892"/>
    <w:rsid w:val="004E2E01"/>
    <w:rsid w:val="004E362B"/>
    <w:rsid w:val="004E3681"/>
    <w:rsid w:val="004E3D74"/>
    <w:rsid w:val="004E4E87"/>
    <w:rsid w:val="004E68AE"/>
    <w:rsid w:val="004E784B"/>
    <w:rsid w:val="004E7ED0"/>
    <w:rsid w:val="004F0224"/>
    <w:rsid w:val="004F0DB4"/>
    <w:rsid w:val="004F0E04"/>
    <w:rsid w:val="004F0EC8"/>
    <w:rsid w:val="004F1EBC"/>
    <w:rsid w:val="004F20E8"/>
    <w:rsid w:val="004F2DDD"/>
    <w:rsid w:val="004F3076"/>
    <w:rsid w:val="004F3ACC"/>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ABA"/>
    <w:rsid w:val="00510C5E"/>
    <w:rsid w:val="00511079"/>
    <w:rsid w:val="00511CDF"/>
    <w:rsid w:val="00511DA3"/>
    <w:rsid w:val="0051221F"/>
    <w:rsid w:val="00512829"/>
    <w:rsid w:val="00513839"/>
    <w:rsid w:val="00513B29"/>
    <w:rsid w:val="00513CDA"/>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14C5"/>
    <w:rsid w:val="0053162F"/>
    <w:rsid w:val="00531777"/>
    <w:rsid w:val="0053281C"/>
    <w:rsid w:val="00533803"/>
    <w:rsid w:val="005340C9"/>
    <w:rsid w:val="0053449F"/>
    <w:rsid w:val="00535AF7"/>
    <w:rsid w:val="005363AE"/>
    <w:rsid w:val="005375FE"/>
    <w:rsid w:val="0054044B"/>
    <w:rsid w:val="00540CF0"/>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190D"/>
    <w:rsid w:val="00552093"/>
    <w:rsid w:val="00553020"/>
    <w:rsid w:val="0055480C"/>
    <w:rsid w:val="00554E4B"/>
    <w:rsid w:val="00555F67"/>
    <w:rsid w:val="00556605"/>
    <w:rsid w:val="0055723C"/>
    <w:rsid w:val="005606A4"/>
    <w:rsid w:val="005607B8"/>
    <w:rsid w:val="00560CF5"/>
    <w:rsid w:val="0056272D"/>
    <w:rsid w:val="00562BAB"/>
    <w:rsid w:val="0056308E"/>
    <w:rsid w:val="005638C1"/>
    <w:rsid w:val="0056415C"/>
    <w:rsid w:val="005648BE"/>
    <w:rsid w:val="00564957"/>
    <w:rsid w:val="005649BF"/>
    <w:rsid w:val="005650ED"/>
    <w:rsid w:val="00565869"/>
    <w:rsid w:val="00565B4A"/>
    <w:rsid w:val="00567415"/>
    <w:rsid w:val="00567610"/>
    <w:rsid w:val="00570C3A"/>
    <w:rsid w:val="00570D9F"/>
    <w:rsid w:val="00571CA8"/>
    <w:rsid w:val="00574771"/>
    <w:rsid w:val="0057481D"/>
    <w:rsid w:val="00575326"/>
    <w:rsid w:val="005758DF"/>
    <w:rsid w:val="00575B05"/>
    <w:rsid w:val="005766A6"/>
    <w:rsid w:val="00576A4A"/>
    <w:rsid w:val="00580793"/>
    <w:rsid w:val="00581470"/>
    <w:rsid w:val="00581893"/>
    <w:rsid w:val="00582087"/>
    <w:rsid w:val="005831DD"/>
    <w:rsid w:val="00584320"/>
    <w:rsid w:val="0058436F"/>
    <w:rsid w:val="0058522B"/>
    <w:rsid w:val="00585484"/>
    <w:rsid w:val="005855F3"/>
    <w:rsid w:val="00587229"/>
    <w:rsid w:val="00587503"/>
    <w:rsid w:val="005877C3"/>
    <w:rsid w:val="00587F7F"/>
    <w:rsid w:val="00590E8D"/>
    <w:rsid w:val="005912A9"/>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4CF4"/>
    <w:rsid w:val="005A515A"/>
    <w:rsid w:val="005A6BC4"/>
    <w:rsid w:val="005A704D"/>
    <w:rsid w:val="005B18D3"/>
    <w:rsid w:val="005B1FF6"/>
    <w:rsid w:val="005B2321"/>
    <w:rsid w:val="005B2B51"/>
    <w:rsid w:val="005B34D4"/>
    <w:rsid w:val="005B3C6D"/>
    <w:rsid w:val="005B4045"/>
    <w:rsid w:val="005B49A7"/>
    <w:rsid w:val="005B5685"/>
    <w:rsid w:val="005B609E"/>
    <w:rsid w:val="005B6928"/>
    <w:rsid w:val="005B6DF6"/>
    <w:rsid w:val="005B6EA6"/>
    <w:rsid w:val="005B780E"/>
    <w:rsid w:val="005B7B7D"/>
    <w:rsid w:val="005C0F71"/>
    <w:rsid w:val="005C1948"/>
    <w:rsid w:val="005C245F"/>
    <w:rsid w:val="005C263C"/>
    <w:rsid w:val="005C2679"/>
    <w:rsid w:val="005C3E8A"/>
    <w:rsid w:val="005C41D4"/>
    <w:rsid w:val="005C5C64"/>
    <w:rsid w:val="005C6CE1"/>
    <w:rsid w:val="005C73FA"/>
    <w:rsid w:val="005D0079"/>
    <w:rsid w:val="005D059A"/>
    <w:rsid w:val="005D07C5"/>
    <w:rsid w:val="005D194F"/>
    <w:rsid w:val="005D1FF8"/>
    <w:rsid w:val="005D348F"/>
    <w:rsid w:val="005D391B"/>
    <w:rsid w:val="005D3AB9"/>
    <w:rsid w:val="005D4302"/>
    <w:rsid w:val="005D430F"/>
    <w:rsid w:val="005D5A20"/>
    <w:rsid w:val="005D786C"/>
    <w:rsid w:val="005E00E5"/>
    <w:rsid w:val="005E0371"/>
    <w:rsid w:val="005E049F"/>
    <w:rsid w:val="005E3073"/>
    <w:rsid w:val="005E316A"/>
    <w:rsid w:val="005E33F9"/>
    <w:rsid w:val="005E5A94"/>
    <w:rsid w:val="005E5E1A"/>
    <w:rsid w:val="005E6C16"/>
    <w:rsid w:val="005F0108"/>
    <w:rsid w:val="005F0ECC"/>
    <w:rsid w:val="005F1CF6"/>
    <w:rsid w:val="005F21A5"/>
    <w:rsid w:val="005F2470"/>
    <w:rsid w:val="005F28C6"/>
    <w:rsid w:val="005F3F16"/>
    <w:rsid w:val="005F4BDC"/>
    <w:rsid w:val="005F52CC"/>
    <w:rsid w:val="005F5E6F"/>
    <w:rsid w:val="005F6BD4"/>
    <w:rsid w:val="005F7985"/>
    <w:rsid w:val="0060004D"/>
    <w:rsid w:val="00600CEB"/>
    <w:rsid w:val="00601DF1"/>
    <w:rsid w:val="00602A84"/>
    <w:rsid w:val="00602AA1"/>
    <w:rsid w:val="00603131"/>
    <w:rsid w:val="00604367"/>
    <w:rsid w:val="006044BE"/>
    <w:rsid w:val="0060475F"/>
    <w:rsid w:val="006049FD"/>
    <w:rsid w:val="00604E80"/>
    <w:rsid w:val="006060C2"/>
    <w:rsid w:val="0060614D"/>
    <w:rsid w:val="00606A26"/>
    <w:rsid w:val="00607D81"/>
    <w:rsid w:val="00610747"/>
    <w:rsid w:val="00610E03"/>
    <w:rsid w:val="00610E35"/>
    <w:rsid w:val="0061176E"/>
    <w:rsid w:val="006131CB"/>
    <w:rsid w:val="0061417F"/>
    <w:rsid w:val="00614CD1"/>
    <w:rsid w:val="0061567B"/>
    <w:rsid w:val="00615BEA"/>
    <w:rsid w:val="00615E27"/>
    <w:rsid w:val="0062152A"/>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8"/>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3FB"/>
    <w:rsid w:val="00663BF2"/>
    <w:rsid w:val="00663EAE"/>
    <w:rsid w:val="00664E8C"/>
    <w:rsid w:val="00665138"/>
    <w:rsid w:val="0066528A"/>
    <w:rsid w:val="00665F7C"/>
    <w:rsid w:val="0066699A"/>
    <w:rsid w:val="00666D3C"/>
    <w:rsid w:val="00666DFC"/>
    <w:rsid w:val="00666EBB"/>
    <w:rsid w:val="00667385"/>
    <w:rsid w:val="0066779E"/>
    <w:rsid w:val="0067269D"/>
    <w:rsid w:val="00672988"/>
    <w:rsid w:val="00672C64"/>
    <w:rsid w:val="0067499F"/>
    <w:rsid w:val="00674E6A"/>
    <w:rsid w:val="00676A64"/>
    <w:rsid w:val="00677925"/>
    <w:rsid w:val="00677A6E"/>
    <w:rsid w:val="0068043E"/>
    <w:rsid w:val="00680F46"/>
    <w:rsid w:val="00681FDC"/>
    <w:rsid w:val="006829E8"/>
    <w:rsid w:val="00682B53"/>
    <w:rsid w:val="00682F27"/>
    <w:rsid w:val="006839E6"/>
    <w:rsid w:val="00683F93"/>
    <w:rsid w:val="0069011A"/>
    <w:rsid w:val="00690154"/>
    <w:rsid w:val="00690E2E"/>
    <w:rsid w:val="006915D7"/>
    <w:rsid w:val="006927AC"/>
    <w:rsid w:val="00692814"/>
    <w:rsid w:val="00692B96"/>
    <w:rsid w:val="006932E7"/>
    <w:rsid w:val="00693347"/>
    <w:rsid w:val="0069334C"/>
    <w:rsid w:val="0069665B"/>
    <w:rsid w:val="00696D63"/>
    <w:rsid w:val="006972EE"/>
    <w:rsid w:val="006A032F"/>
    <w:rsid w:val="006A41AE"/>
    <w:rsid w:val="006A4856"/>
    <w:rsid w:val="006A4D00"/>
    <w:rsid w:val="006A564B"/>
    <w:rsid w:val="006A7546"/>
    <w:rsid w:val="006A757C"/>
    <w:rsid w:val="006B08CF"/>
    <w:rsid w:val="006B0B29"/>
    <w:rsid w:val="006B0B90"/>
    <w:rsid w:val="006B10EA"/>
    <w:rsid w:val="006B1470"/>
    <w:rsid w:val="006B1545"/>
    <w:rsid w:val="006B2DA7"/>
    <w:rsid w:val="006B2F4D"/>
    <w:rsid w:val="006B3325"/>
    <w:rsid w:val="006B3682"/>
    <w:rsid w:val="006B4014"/>
    <w:rsid w:val="006B48CB"/>
    <w:rsid w:val="006B576F"/>
    <w:rsid w:val="006B5ACA"/>
    <w:rsid w:val="006B5D9E"/>
    <w:rsid w:val="006B5EC9"/>
    <w:rsid w:val="006C08C5"/>
    <w:rsid w:val="006C09AA"/>
    <w:rsid w:val="006C11DD"/>
    <w:rsid w:val="006C1445"/>
    <w:rsid w:val="006C17A2"/>
    <w:rsid w:val="006C3959"/>
    <w:rsid w:val="006C3B36"/>
    <w:rsid w:val="006C43E6"/>
    <w:rsid w:val="006C4FC1"/>
    <w:rsid w:val="006C51A5"/>
    <w:rsid w:val="006C529D"/>
    <w:rsid w:val="006C79F2"/>
    <w:rsid w:val="006C7CC9"/>
    <w:rsid w:val="006C7D45"/>
    <w:rsid w:val="006D09B3"/>
    <w:rsid w:val="006D0E6B"/>
    <w:rsid w:val="006D1073"/>
    <w:rsid w:val="006D2146"/>
    <w:rsid w:val="006D5851"/>
    <w:rsid w:val="006D632E"/>
    <w:rsid w:val="006E01FF"/>
    <w:rsid w:val="006E094A"/>
    <w:rsid w:val="006E12B1"/>
    <w:rsid w:val="006E13D1"/>
    <w:rsid w:val="006E283E"/>
    <w:rsid w:val="006E4D0C"/>
    <w:rsid w:val="006E4D1B"/>
    <w:rsid w:val="006E509A"/>
    <w:rsid w:val="006E5B78"/>
    <w:rsid w:val="006E6BA3"/>
    <w:rsid w:val="006E7D12"/>
    <w:rsid w:val="006F01EB"/>
    <w:rsid w:val="006F0D1F"/>
    <w:rsid w:val="006F1116"/>
    <w:rsid w:val="006F1206"/>
    <w:rsid w:val="006F2B57"/>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0568A"/>
    <w:rsid w:val="0071118B"/>
    <w:rsid w:val="007115D2"/>
    <w:rsid w:val="00711E13"/>
    <w:rsid w:val="00712EDA"/>
    <w:rsid w:val="007136D0"/>
    <w:rsid w:val="0071528E"/>
    <w:rsid w:val="007155A9"/>
    <w:rsid w:val="007158E1"/>
    <w:rsid w:val="0071705B"/>
    <w:rsid w:val="0071740A"/>
    <w:rsid w:val="00720505"/>
    <w:rsid w:val="007231CB"/>
    <w:rsid w:val="007236A3"/>
    <w:rsid w:val="007239B6"/>
    <w:rsid w:val="00724318"/>
    <w:rsid w:val="0072490A"/>
    <w:rsid w:val="0072517D"/>
    <w:rsid w:val="007254F4"/>
    <w:rsid w:val="00726878"/>
    <w:rsid w:val="00727C98"/>
    <w:rsid w:val="00730D02"/>
    <w:rsid w:val="00730D69"/>
    <w:rsid w:val="0073124A"/>
    <w:rsid w:val="007317FF"/>
    <w:rsid w:val="00731B79"/>
    <w:rsid w:val="00733893"/>
    <w:rsid w:val="00734348"/>
    <w:rsid w:val="00734A05"/>
    <w:rsid w:val="00735C6F"/>
    <w:rsid w:val="00735F4F"/>
    <w:rsid w:val="007366CF"/>
    <w:rsid w:val="007408D5"/>
    <w:rsid w:val="00741C59"/>
    <w:rsid w:val="00742422"/>
    <w:rsid w:val="00742B44"/>
    <w:rsid w:val="00745540"/>
    <w:rsid w:val="0074655A"/>
    <w:rsid w:val="007469B7"/>
    <w:rsid w:val="00753BB5"/>
    <w:rsid w:val="007547B2"/>
    <w:rsid w:val="0075660B"/>
    <w:rsid w:val="00756832"/>
    <w:rsid w:val="007615AA"/>
    <w:rsid w:val="007622DF"/>
    <w:rsid w:val="0076266E"/>
    <w:rsid w:val="007626D0"/>
    <w:rsid w:val="007651CA"/>
    <w:rsid w:val="00767519"/>
    <w:rsid w:val="00767EE3"/>
    <w:rsid w:val="007704E1"/>
    <w:rsid w:val="007719F8"/>
    <w:rsid w:val="00771A92"/>
    <w:rsid w:val="00772569"/>
    <w:rsid w:val="00772E8C"/>
    <w:rsid w:val="007730D8"/>
    <w:rsid w:val="007736D3"/>
    <w:rsid w:val="0077382F"/>
    <w:rsid w:val="00773889"/>
    <w:rsid w:val="00773B54"/>
    <w:rsid w:val="00774502"/>
    <w:rsid w:val="0077500F"/>
    <w:rsid w:val="0077548E"/>
    <w:rsid w:val="00776388"/>
    <w:rsid w:val="00777315"/>
    <w:rsid w:val="0077767A"/>
    <w:rsid w:val="007802E4"/>
    <w:rsid w:val="007807C9"/>
    <w:rsid w:val="00780919"/>
    <w:rsid w:val="007826C8"/>
    <w:rsid w:val="00782972"/>
    <w:rsid w:val="00784190"/>
    <w:rsid w:val="0078457B"/>
    <w:rsid w:val="00784756"/>
    <w:rsid w:val="0078539D"/>
    <w:rsid w:val="007856C1"/>
    <w:rsid w:val="00786CC4"/>
    <w:rsid w:val="00787051"/>
    <w:rsid w:val="007876AF"/>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57D7"/>
    <w:rsid w:val="007A6A12"/>
    <w:rsid w:val="007A72EE"/>
    <w:rsid w:val="007A74FF"/>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C77"/>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1B44"/>
    <w:rsid w:val="007E25AB"/>
    <w:rsid w:val="007E2C70"/>
    <w:rsid w:val="007E2D0A"/>
    <w:rsid w:val="007E331D"/>
    <w:rsid w:val="007E3C7B"/>
    <w:rsid w:val="007E5AC2"/>
    <w:rsid w:val="007E6999"/>
    <w:rsid w:val="007E79C5"/>
    <w:rsid w:val="007F0036"/>
    <w:rsid w:val="007F0CDC"/>
    <w:rsid w:val="007F143A"/>
    <w:rsid w:val="007F2845"/>
    <w:rsid w:val="007F41A0"/>
    <w:rsid w:val="007F43BC"/>
    <w:rsid w:val="007F44D7"/>
    <w:rsid w:val="007F4740"/>
    <w:rsid w:val="007F5CEB"/>
    <w:rsid w:val="007F6339"/>
    <w:rsid w:val="007F77AA"/>
    <w:rsid w:val="00800229"/>
    <w:rsid w:val="008006C6"/>
    <w:rsid w:val="00800C52"/>
    <w:rsid w:val="00800DC4"/>
    <w:rsid w:val="0080153E"/>
    <w:rsid w:val="00802675"/>
    <w:rsid w:val="00803D28"/>
    <w:rsid w:val="0080501F"/>
    <w:rsid w:val="0080742D"/>
    <w:rsid w:val="008100AC"/>
    <w:rsid w:val="0081151E"/>
    <w:rsid w:val="00812498"/>
    <w:rsid w:val="0081263E"/>
    <w:rsid w:val="008127E6"/>
    <w:rsid w:val="0081336E"/>
    <w:rsid w:val="00813928"/>
    <w:rsid w:val="00813B39"/>
    <w:rsid w:val="00814057"/>
    <w:rsid w:val="00814804"/>
    <w:rsid w:val="00814D62"/>
    <w:rsid w:val="0082040B"/>
    <w:rsid w:val="00820DC7"/>
    <w:rsid w:val="00820FFB"/>
    <w:rsid w:val="00821698"/>
    <w:rsid w:val="008221FE"/>
    <w:rsid w:val="00822BF5"/>
    <w:rsid w:val="00824894"/>
    <w:rsid w:val="00824F51"/>
    <w:rsid w:val="00825366"/>
    <w:rsid w:val="00826C7B"/>
    <w:rsid w:val="00826DD9"/>
    <w:rsid w:val="00826E01"/>
    <w:rsid w:val="008277A8"/>
    <w:rsid w:val="008278B6"/>
    <w:rsid w:val="008307ED"/>
    <w:rsid w:val="00832918"/>
    <w:rsid w:val="0083350F"/>
    <w:rsid w:val="00834358"/>
    <w:rsid w:val="008346BD"/>
    <w:rsid w:val="0083529D"/>
    <w:rsid w:val="00835FB4"/>
    <w:rsid w:val="00836843"/>
    <w:rsid w:val="00836B7A"/>
    <w:rsid w:val="0083782D"/>
    <w:rsid w:val="008409AA"/>
    <w:rsid w:val="00840FB8"/>
    <w:rsid w:val="00842529"/>
    <w:rsid w:val="00843316"/>
    <w:rsid w:val="0084353E"/>
    <w:rsid w:val="0084372F"/>
    <w:rsid w:val="00843A7A"/>
    <w:rsid w:val="008447F5"/>
    <w:rsid w:val="00846292"/>
    <w:rsid w:val="00847885"/>
    <w:rsid w:val="00850413"/>
    <w:rsid w:val="008506E1"/>
    <w:rsid w:val="008515EE"/>
    <w:rsid w:val="008517E9"/>
    <w:rsid w:val="00851D7B"/>
    <w:rsid w:val="008528D3"/>
    <w:rsid w:val="00853C8B"/>
    <w:rsid w:val="00854553"/>
    <w:rsid w:val="00855297"/>
    <w:rsid w:val="00855B86"/>
    <w:rsid w:val="008565F1"/>
    <w:rsid w:val="00857774"/>
    <w:rsid w:val="00857C59"/>
    <w:rsid w:val="0086042D"/>
    <w:rsid w:val="00860874"/>
    <w:rsid w:val="00862008"/>
    <w:rsid w:val="00862720"/>
    <w:rsid w:val="008628C8"/>
    <w:rsid w:val="00862B2A"/>
    <w:rsid w:val="008630B9"/>
    <w:rsid w:val="00863F37"/>
    <w:rsid w:val="0086406B"/>
    <w:rsid w:val="008643CF"/>
    <w:rsid w:val="00864C8C"/>
    <w:rsid w:val="00865264"/>
    <w:rsid w:val="00866A11"/>
    <w:rsid w:val="00866A9E"/>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39C"/>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0B40"/>
    <w:rsid w:val="00891216"/>
    <w:rsid w:val="00891F81"/>
    <w:rsid w:val="00892834"/>
    <w:rsid w:val="00894FDC"/>
    <w:rsid w:val="008960BE"/>
    <w:rsid w:val="008A0573"/>
    <w:rsid w:val="008A0916"/>
    <w:rsid w:val="008A1094"/>
    <w:rsid w:val="008A16F9"/>
    <w:rsid w:val="008A1D3E"/>
    <w:rsid w:val="008A371F"/>
    <w:rsid w:val="008A4B16"/>
    <w:rsid w:val="008A4D63"/>
    <w:rsid w:val="008A52D1"/>
    <w:rsid w:val="008A6D62"/>
    <w:rsid w:val="008B13E9"/>
    <w:rsid w:val="008B1FBE"/>
    <w:rsid w:val="008B3310"/>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D167D"/>
    <w:rsid w:val="008D261F"/>
    <w:rsid w:val="008D2B53"/>
    <w:rsid w:val="008D3640"/>
    <w:rsid w:val="008D492A"/>
    <w:rsid w:val="008D4B58"/>
    <w:rsid w:val="008D4B8A"/>
    <w:rsid w:val="008D6541"/>
    <w:rsid w:val="008D6EB9"/>
    <w:rsid w:val="008D7D7B"/>
    <w:rsid w:val="008E0F52"/>
    <w:rsid w:val="008E183F"/>
    <w:rsid w:val="008E2316"/>
    <w:rsid w:val="008E26FF"/>
    <w:rsid w:val="008E3209"/>
    <w:rsid w:val="008E34BE"/>
    <w:rsid w:val="008E42F4"/>
    <w:rsid w:val="008E5307"/>
    <w:rsid w:val="008E5657"/>
    <w:rsid w:val="008E5E51"/>
    <w:rsid w:val="008E721F"/>
    <w:rsid w:val="008E7D63"/>
    <w:rsid w:val="008F00DB"/>
    <w:rsid w:val="008F110E"/>
    <w:rsid w:val="008F1264"/>
    <w:rsid w:val="008F1306"/>
    <w:rsid w:val="008F2A9D"/>
    <w:rsid w:val="008F47C6"/>
    <w:rsid w:val="008F5948"/>
    <w:rsid w:val="009006A2"/>
    <w:rsid w:val="009007A5"/>
    <w:rsid w:val="0090102B"/>
    <w:rsid w:val="00901448"/>
    <w:rsid w:val="00901CBE"/>
    <w:rsid w:val="00901E29"/>
    <w:rsid w:val="009036BC"/>
    <w:rsid w:val="0090425F"/>
    <w:rsid w:val="009057D9"/>
    <w:rsid w:val="00905C47"/>
    <w:rsid w:val="00906379"/>
    <w:rsid w:val="0090638B"/>
    <w:rsid w:val="00906393"/>
    <w:rsid w:val="009101EA"/>
    <w:rsid w:val="009106FC"/>
    <w:rsid w:val="0091090F"/>
    <w:rsid w:val="00910D89"/>
    <w:rsid w:val="009115AE"/>
    <w:rsid w:val="00911896"/>
    <w:rsid w:val="009118BB"/>
    <w:rsid w:val="0091191F"/>
    <w:rsid w:val="00912468"/>
    <w:rsid w:val="00913613"/>
    <w:rsid w:val="0091389D"/>
    <w:rsid w:val="00913F7F"/>
    <w:rsid w:val="009143E7"/>
    <w:rsid w:val="00915B81"/>
    <w:rsid w:val="00915D6B"/>
    <w:rsid w:val="009160DF"/>
    <w:rsid w:val="009162C7"/>
    <w:rsid w:val="00916EC2"/>
    <w:rsid w:val="009213BD"/>
    <w:rsid w:val="00923A07"/>
    <w:rsid w:val="00924627"/>
    <w:rsid w:val="009249EB"/>
    <w:rsid w:val="009250A8"/>
    <w:rsid w:val="009251C8"/>
    <w:rsid w:val="00925A66"/>
    <w:rsid w:val="00925BE6"/>
    <w:rsid w:val="00926F61"/>
    <w:rsid w:val="009277A2"/>
    <w:rsid w:val="00930879"/>
    <w:rsid w:val="00930BF2"/>
    <w:rsid w:val="0093123D"/>
    <w:rsid w:val="00931B8A"/>
    <w:rsid w:val="00933040"/>
    <w:rsid w:val="009330E9"/>
    <w:rsid w:val="00934683"/>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57C16"/>
    <w:rsid w:val="00960446"/>
    <w:rsid w:val="009610ED"/>
    <w:rsid w:val="00961A98"/>
    <w:rsid w:val="00961DDB"/>
    <w:rsid w:val="009621BF"/>
    <w:rsid w:val="00963085"/>
    <w:rsid w:val="009633BB"/>
    <w:rsid w:val="0096485F"/>
    <w:rsid w:val="00966B46"/>
    <w:rsid w:val="0096726D"/>
    <w:rsid w:val="00967354"/>
    <w:rsid w:val="00971464"/>
    <w:rsid w:val="00971592"/>
    <w:rsid w:val="00971DDF"/>
    <w:rsid w:val="009731D6"/>
    <w:rsid w:val="00974746"/>
    <w:rsid w:val="00974C40"/>
    <w:rsid w:val="00975119"/>
    <w:rsid w:val="00976F04"/>
    <w:rsid w:val="009775E9"/>
    <w:rsid w:val="009777F4"/>
    <w:rsid w:val="00977AD8"/>
    <w:rsid w:val="00980A10"/>
    <w:rsid w:val="00980BBA"/>
    <w:rsid w:val="00981130"/>
    <w:rsid w:val="0098171F"/>
    <w:rsid w:val="00983038"/>
    <w:rsid w:val="009834CF"/>
    <w:rsid w:val="00983A9E"/>
    <w:rsid w:val="00983D46"/>
    <w:rsid w:val="00983DCA"/>
    <w:rsid w:val="00985EF7"/>
    <w:rsid w:val="009862EC"/>
    <w:rsid w:val="00986396"/>
    <w:rsid w:val="00986598"/>
    <w:rsid w:val="00986CF9"/>
    <w:rsid w:val="00987416"/>
    <w:rsid w:val="009907E2"/>
    <w:rsid w:val="00990C0E"/>
    <w:rsid w:val="00990D75"/>
    <w:rsid w:val="00991093"/>
    <w:rsid w:val="0099163B"/>
    <w:rsid w:val="009918C9"/>
    <w:rsid w:val="00992343"/>
    <w:rsid w:val="0099248C"/>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A72"/>
    <w:rsid w:val="009B7BB8"/>
    <w:rsid w:val="009C126A"/>
    <w:rsid w:val="009C1D4C"/>
    <w:rsid w:val="009C2DD2"/>
    <w:rsid w:val="009C3794"/>
    <w:rsid w:val="009C3A1D"/>
    <w:rsid w:val="009C441F"/>
    <w:rsid w:val="009C4A07"/>
    <w:rsid w:val="009C4B8E"/>
    <w:rsid w:val="009C51D5"/>
    <w:rsid w:val="009C543C"/>
    <w:rsid w:val="009C599A"/>
    <w:rsid w:val="009C650E"/>
    <w:rsid w:val="009C70DB"/>
    <w:rsid w:val="009D0137"/>
    <w:rsid w:val="009D0C41"/>
    <w:rsid w:val="009D0E75"/>
    <w:rsid w:val="009D19BC"/>
    <w:rsid w:val="009D2348"/>
    <w:rsid w:val="009D2F0C"/>
    <w:rsid w:val="009D3578"/>
    <w:rsid w:val="009D3A5F"/>
    <w:rsid w:val="009D5193"/>
    <w:rsid w:val="009D5C32"/>
    <w:rsid w:val="009D6472"/>
    <w:rsid w:val="009D79F4"/>
    <w:rsid w:val="009E001F"/>
    <w:rsid w:val="009E0F34"/>
    <w:rsid w:val="009E1BF0"/>
    <w:rsid w:val="009E31A3"/>
    <w:rsid w:val="009E3CD1"/>
    <w:rsid w:val="009E5988"/>
    <w:rsid w:val="009E5AF5"/>
    <w:rsid w:val="009E5EB5"/>
    <w:rsid w:val="009E623F"/>
    <w:rsid w:val="009E74F0"/>
    <w:rsid w:val="009E79D2"/>
    <w:rsid w:val="009F0768"/>
    <w:rsid w:val="009F12F3"/>
    <w:rsid w:val="009F2A71"/>
    <w:rsid w:val="009F3BF1"/>
    <w:rsid w:val="009F6F15"/>
    <w:rsid w:val="009F7867"/>
    <w:rsid w:val="009F7D66"/>
    <w:rsid w:val="00A00BD2"/>
    <w:rsid w:val="00A00CA5"/>
    <w:rsid w:val="00A00E56"/>
    <w:rsid w:val="00A027F3"/>
    <w:rsid w:val="00A02FAD"/>
    <w:rsid w:val="00A032A2"/>
    <w:rsid w:val="00A03978"/>
    <w:rsid w:val="00A04782"/>
    <w:rsid w:val="00A05DF3"/>
    <w:rsid w:val="00A05E3D"/>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C26"/>
    <w:rsid w:val="00A24E23"/>
    <w:rsid w:val="00A25F05"/>
    <w:rsid w:val="00A272F3"/>
    <w:rsid w:val="00A311AE"/>
    <w:rsid w:val="00A312A6"/>
    <w:rsid w:val="00A3130E"/>
    <w:rsid w:val="00A31454"/>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47B83"/>
    <w:rsid w:val="00A503E3"/>
    <w:rsid w:val="00A50679"/>
    <w:rsid w:val="00A50A48"/>
    <w:rsid w:val="00A51242"/>
    <w:rsid w:val="00A51522"/>
    <w:rsid w:val="00A51573"/>
    <w:rsid w:val="00A51A5E"/>
    <w:rsid w:val="00A52895"/>
    <w:rsid w:val="00A528FC"/>
    <w:rsid w:val="00A53419"/>
    <w:rsid w:val="00A53A2F"/>
    <w:rsid w:val="00A53DA0"/>
    <w:rsid w:val="00A56C4B"/>
    <w:rsid w:val="00A5765D"/>
    <w:rsid w:val="00A57FAE"/>
    <w:rsid w:val="00A6046A"/>
    <w:rsid w:val="00A607CB"/>
    <w:rsid w:val="00A60FF0"/>
    <w:rsid w:val="00A60FFE"/>
    <w:rsid w:val="00A6351F"/>
    <w:rsid w:val="00A63EF0"/>
    <w:rsid w:val="00A643E0"/>
    <w:rsid w:val="00A649D4"/>
    <w:rsid w:val="00A65A70"/>
    <w:rsid w:val="00A66F36"/>
    <w:rsid w:val="00A676D9"/>
    <w:rsid w:val="00A67EFC"/>
    <w:rsid w:val="00A7031E"/>
    <w:rsid w:val="00A70759"/>
    <w:rsid w:val="00A71140"/>
    <w:rsid w:val="00A719B6"/>
    <w:rsid w:val="00A72B7B"/>
    <w:rsid w:val="00A72C66"/>
    <w:rsid w:val="00A73BC5"/>
    <w:rsid w:val="00A74692"/>
    <w:rsid w:val="00A7618B"/>
    <w:rsid w:val="00A7640B"/>
    <w:rsid w:val="00A7778B"/>
    <w:rsid w:val="00A803BC"/>
    <w:rsid w:val="00A80969"/>
    <w:rsid w:val="00A80C68"/>
    <w:rsid w:val="00A814CB"/>
    <w:rsid w:val="00A82F64"/>
    <w:rsid w:val="00A8459C"/>
    <w:rsid w:val="00A84805"/>
    <w:rsid w:val="00A858C5"/>
    <w:rsid w:val="00A86EA7"/>
    <w:rsid w:val="00A91244"/>
    <w:rsid w:val="00A91AA1"/>
    <w:rsid w:val="00A92776"/>
    <w:rsid w:val="00A92875"/>
    <w:rsid w:val="00A93181"/>
    <w:rsid w:val="00A938E6"/>
    <w:rsid w:val="00A93CCF"/>
    <w:rsid w:val="00A9514E"/>
    <w:rsid w:val="00A95BD5"/>
    <w:rsid w:val="00A96156"/>
    <w:rsid w:val="00A96F78"/>
    <w:rsid w:val="00A976BC"/>
    <w:rsid w:val="00AA1087"/>
    <w:rsid w:val="00AA16B9"/>
    <w:rsid w:val="00AA25A9"/>
    <w:rsid w:val="00AA26D9"/>
    <w:rsid w:val="00AA27F5"/>
    <w:rsid w:val="00AA34F0"/>
    <w:rsid w:val="00AA3DEA"/>
    <w:rsid w:val="00AA4AE2"/>
    <w:rsid w:val="00AA51AD"/>
    <w:rsid w:val="00AA591E"/>
    <w:rsid w:val="00AA65C9"/>
    <w:rsid w:val="00AA75A1"/>
    <w:rsid w:val="00AB0743"/>
    <w:rsid w:val="00AB0A32"/>
    <w:rsid w:val="00AB0E56"/>
    <w:rsid w:val="00AB3A15"/>
    <w:rsid w:val="00AB4ECC"/>
    <w:rsid w:val="00AB5030"/>
    <w:rsid w:val="00AB6601"/>
    <w:rsid w:val="00AB674E"/>
    <w:rsid w:val="00AB6D79"/>
    <w:rsid w:val="00AB6F48"/>
    <w:rsid w:val="00AB7806"/>
    <w:rsid w:val="00AC02C1"/>
    <w:rsid w:val="00AC0AB6"/>
    <w:rsid w:val="00AC0C71"/>
    <w:rsid w:val="00AC10AD"/>
    <w:rsid w:val="00AC1E55"/>
    <w:rsid w:val="00AC429F"/>
    <w:rsid w:val="00AC5F27"/>
    <w:rsid w:val="00AC60B4"/>
    <w:rsid w:val="00AC719C"/>
    <w:rsid w:val="00AD00C5"/>
    <w:rsid w:val="00AD085F"/>
    <w:rsid w:val="00AD165F"/>
    <w:rsid w:val="00AD1745"/>
    <w:rsid w:val="00AD2794"/>
    <w:rsid w:val="00AD2DC5"/>
    <w:rsid w:val="00AD3455"/>
    <w:rsid w:val="00AD3CAD"/>
    <w:rsid w:val="00AD3D2D"/>
    <w:rsid w:val="00AD4BA6"/>
    <w:rsid w:val="00AD4E11"/>
    <w:rsid w:val="00AD61F5"/>
    <w:rsid w:val="00AD69FF"/>
    <w:rsid w:val="00AD6F67"/>
    <w:rsid w:val="00AD702B"/>
    <w:rsid w:val="00AD72E6"/>
    <w:rsid w:val="00AD7311"/>
    <w:rsid w:val="00AD7C95"/>
    <w:rsid w:val="00AE0960"/>
    <w:rsid w:val="00AE1257"/>
    <w:rsid w:val="00AE1498"/>
    <w:rsid w:val="00AE1621"/>
    <w:rsid w:val="00AE2F12"/>
    <w:rsid w:val="00AE3DE1"/>
    <w:rsid w:val="00AE44AC"/>
    <w:rsid w:val="00AE6E76"/>
    <w:rsid w:val="00AE7527"/>
    <w:rsid w:val="00AF03CF"/>
    <w:rsid w:val="00AF259C"/>
    <w:rsid w:val="00AF26B0"/>
    <w:rsid w:val="00AF2D54"/>
    <w:rsid w:val="00AF3458"/>
    <w:rsid w:val="00AF3F7B"/>
    <w:rsid w:val="00AF42B4"/>
    <w:rsid w:val="00AF484F"/>
    <w:rsid w:val="00AF4B8A"/>
    <w:rsid w:val="00AF4F1B"/>
    <w:rsid w:val="00AF53BE"/>
    <w:rsid w:val="00AF5D1E"/>
    <w:rsid w:val="00AF5EC6"/>
    <w:rsid w:val="00AF6E8A"/>
    <w:rsid w:val="00AF71D9"/>
    <w:rsid w:val="00AF7213"/>
    <w:rsid w:val="00AF7CF5"/>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17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0FA1"/>
    <w:rsid w:val="00B22CD3"/>
    <w:rsid w:val="00B2506B"/>
    <w:rsid w:val="00B25454"/>
    <w:rsid w:val="00B2628E"/>
    <w:rsid w:val="00B266B0"/>
    <w:rsid w:val="00B26E28"/>
    <w:rsid w:val="00B27921"/>
    <w:rsid w:val="00B27B36"/>
    <w:rsid w:val="00B3000E"/>
    <w:rsid w:val="00B30B17"/>
    <w:rsid w:val="00B31787"/>
    <w:rsid w:val="00B326A8"/>
    <w:rsid w:val="00B329EB"/>
    <w:rsid w:val="00B33330"/>
    <w:rsid w:val="00B33508"/>
    <w:rsid w:val="00B3377E"/>
    <w:rsid w:val="00B35BC9"/>
    <w:rsid w:val="00B35DA4"/>
    <w:rsid w:val="00B36B65"/>
    <w:rsid w:val="00B371D3"/>
    <w:rsid w:val="00B40A67"/>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57824"/>
    <w:rsid w:val="00B57BA3"/>
    <w:rsid w:val="00B61188"/>
    <w:rsid w:val="00B63337"/>
    <w:rsid w:val="00B6369F"/>
    <w:rsid w:val="00B639D7"/>
    <w:rsid w:val="00B644CF"/>
    <w:rsid w:val="00B64894"/>
    <w:rsid w:val="00B64AA7"/>
    <w:rsid w:val="00B66594"/>
    <w:rsid w:val="00B67805"/>
    <w:rsid w:val="00B70A76"/>
    <w:rsid w:val="00B71003"/>
    <w:rsid w:val="00B721CD"/>
    <w:rsid w:val="00B7232F"/>
    <w:rsid w:val="00B7267A"/>
    <w:rsid w:val="00B726FF"/>
    <w:rsid w:val="00B7291A"/>
    <w:rsid w:val="00B72AA4"/>
    <w:rsid w:val="00B72C69"/>
    <w:rsid w:val="00B7385B"/>
    <w:rsid w:val="00B73A7E"/>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330A"/>
    <w:rsid w:val="00B9406D"/>
    <w:rsid w:val="00B944C0"/>
    <w:rsid w:val="00B94BA7"/>
    <w:rsid w:val="00B94BE9"/>
    <w:rsid w:val="00B94E0E"/>
    <w:rsid w:val="00B958AF"/>
    <w:rsid w:val="00B96201"/>
    <w:rsid w:val="00B97CA3"/>
    <w:rsid w:val="00BA143E"/>
    <w:rsid w:val="00BA2E84"/>
    <w:rsid w:val="00BA3479"/>
    <w:rsid w:val="00BA3D7B"/>
    <w:rsid w:val="00BA566C"/>
    <w:rsid w:val="00BA6548"/>
    <w:rsid w:val="00BA76A9"/>
    <w:rsid w:val="00BA79A3"/>
    <w:rsid w:val="00BB22A6"/>
    <w:rsid w:val="00BB3E2B"/>
    <w:rsid w:val="00BB5043"/>
    <w:rsid w:val="00BB5D1C"/>
    <w:rsid w:val="00BB6552"/>
    <w:rsid w:val="00BB6B9B"/>
    <w:rsid w:val="00BB6EF7"/>
    <w:rsid w:val="00BB754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98A"/>
    <w:rsid w:val="00BD692E"/>
    <w:rsid w:val="00BD75B4"/>
    <w:rsid w:val="00BD7BFE"/>
    <w:rsid w:val="00BD7D14"/>
    <w:rsid w:val="00BD7E26"/>
    <w:rsid w:val="00BE02B4"/>
    <w:rsid w:val="00BE0A4E"/>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41B4"/>
    <w:rsid w:val="00BF6C77"/>
    <w:rsid w:val="00BF711C"/>
    <w:rsid w:val="00BF7C74"/>
    <w:rsid w:val="00C00ED8"/>
    <w:rsid w:val="00C0208F"/>
    <w:rsid w:val="00C02367"/>
    <w:rsid w:val="00C02E65"/>
    <w:rsid w:val="00C03309"/>
    <w:rsid w:val="00C04A55"/>
    <w:rsid w:val="00C05D53"/>
    <w:rsid w:val="00C067D5"/>
    <w:rsid w:val="00C072FE"/>
    <w:rsid w:val="00C12E39"/>
    <w:rsid w:val="00C1339A"/>
    <w:rsid w:val="00C14164"/>
    <w:rsid w:val="00C15312"/>
    <w:rsid w:val="00C15D8E"/>
    <w:rsid w:val="00C17012"/>
    <w:rsid w:val="00C178FB"/>
    <w:rsid w:val="00C214B4"/>
    <w:rsid w:val="00C22B28"/>
    <w:rsid w:val="00C22B5A"/>
    <w:rsid w:val="00C24077"/>
    <w:rsid w:val="00C25768"/>
    <w:rsid w:val="00C257B7"/>
    <w:rsid w:val="00C25CB4"/>
    <w:rsid w:val="00C272E8"/>
    <w:rsid w:val="00C311EC"/>
    <w:rsid w:val="00C320C0"/>
    <w:rsid w:val="00C3297D"/>
    <w:rsid w:val="00C33359"/>
    <w:rsid w:val="00C348D6"/>
    <w:rsid w:val="00C35389"/>
    <w:rsid w:val="00C365E7"/>
    <w:rsid w:val="00C36E34"/>
    <w:rsid w:val="00C376C9"/>
    <w:rsid w:val="00C404EE"/>
    <w:rsid w:val="00C40D2D"/>
    <w:rsid w:val="00C40FC3"/>
    <w:rsid w:val="00C4171B"/>
    <w:rsid w:val="00C42689"/>
    <w:rsid w:val="00C42988"/>
    <w:rsid w:val="00C42BD4"/>
    <w:rsid w:val="00C43547"/>
    <w:rsid w:val="00C43649"/>
    <w:rsid w:val="00C43807"/>
    <w:rsid w:val="00C43FF0"/>
    <w:rsid w:val="00C44641"/>
    <w:rsid w:val="00C45EF5"/>
    <w:rsid w:val="00C46B7E"/>
    <w:rsid w:val="00C50A4E"/>
    <w:rsid w:val="00C50CE4"/>
    <w:rsid w:val="00C513A3"/>
    <w:rsid w:val="00C51A73"/>
    <w:rsid w:val="00C520B1"/>
    <w:rsid w:val="00C522D6"/>
    <w:rsid w:val="00C53BBB"/>
    <w:rsid w:val="00C54020"/>
    <w:rsid w:val="00C5406F"/>
    <w:rsid w:val="00C545C5"/>
    <w:rsid w:val="00C54A94"/>
    <w:rsid w:val="00C55566"/>
    <w:rsid w:val="00C567D5"/>
    <w:rsid w:val="00C60237"/>
    <w:rsid w:val="00C6038F"/>
    <w:rsid w:val="00C61D4B"/>
    <w:rsid w:val="00C62B0A"/>
    <w:rsid w:val="00C63A8D"/>
    <w:rsid w:val="00C63F08"/>
    <w:rsid w:val="00C640FE"/>
    <w:rsid w:val="00C6528C"/>
    <w:rsid w:val="00C655E5"/>
    <w:rsid w:val="00C661E8"/>
    <w:rsid w:val="00C6648F"/>
    <w:rsid w:val="00C66CFC"/>
    <w:rsid w:val="00C67CC0"/>
    <w:rsid w:val="00C70084"/>
    <w:rsid w:val="00C70C3C"/>
    <w:rsid w:val="00C7235B"/>
    <w:rsid w:val="00C72E18"/>
    <w:rsid w:val="00C731AD"/>
    <w:rsid w:val="00C73553"/>
    <w:rsid w:val="00C7380B"/>
    <w:rsid w:val="00C74421"/>
    <w:rsid w:val="00C7542D"/>
    <w:rsid w:val="00C75F2F"/>
    <w:rsid w:val="00C75FEE"/>
    <w:rsid w:val="00C76F1D"/>
    <w:rsid w:val="00C77202"/>
    <w:rsid w:val="00C77673"/>
    <w:rsid w:val="00C77D26"/>
    <w:rsid w:val="00C80BDF"/>
    <w:rsid w:val="00C83BAC"/>
    <w:rsid w:val="00C84D39"/>
    <w:rsid w:val="00C85277"/>
    <w:rsid w:val="00C8562B"/>
    <w:rsid w:val="00C85B9D"/>
    <w:rsid w:val="00C85D76"/>
    <w:rsid w:val="00C869A3"/>
    <w:rsid w:val="00C873AC"/>
    <w:rsid w:val="00C906C6"/>
    <w:rsid w:val="00C93462"/>
    <w:rsid w:val="00C94384"/>
    <w:rsid w:val="00C94A34"/>
    <w:rsid w:val="00C94C2B"/>
    <w:rsid w:val="00C96860"/>
    <w:rsid w:val="00C96B89"/>
    <w:rsid w:val="00C96F79"/>
    <w:rsid w:val="00C97146"/>
    <w:rsid w:val="00C97CF9"/>
    <w:rsid w:val="00CA0642"/>
    <w:rsid w:val="00CA0A9C"/>
    <w:rsid w:val="00CA149F"/>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2D3F"/>
    <w:rsid w:val="00CB35EE"/>
    <w:rsid w:val="00CB4212"/>
    <w:rsid w:val="00CB600D"/>
    <w:rsid w:val="00CB646D"/>
    <w:rsid w:val="00CB6F29"/>
    <w:rsid w:val="00CB71F8"/>
    <w:rsid w:val="00CC008F"/>
    <w:rsid w:val="00CC26DB"/>
    <w:rsid w:val="00CC300C"/>
    <w:rsid w:val="00CC35AE"/>
    <w:rsid w:val="00CC36D2"/>
    <w:rsid w:val="00CC395C"/>
    <w:rsid w:val="00CC3DAA"/>
    <w:rsid w:val="00CC43B0"/>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7BB"/>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641"/>
    <w:rsid w:val="00D06A32"/>
    <w:rsid w:val="00D07D93"/>
    <w:rsid w:val="00D112E1"/>
    <w:rsid w:val="00D12325"/>
    <w:rsid w:val="00D14487"/>
    <w:rsid w:val="00D15E7E"/>
    <w:rsid w:val="00D162EF"/>
    <w:rsid w:val="00D17F03"/>
    <w:rsid w:val="00D20016"/>
    <w:rsid w:val="00D207A7"/>
    <w:rsid w:val="00D20CD6"/>
    <w:rsid w:val="00D20E00"/>
    <w:rsid w:val="00D21DBE"/>
    <w:rsid w:val="00D22393"/>
    <w:rsid w:val="00D2279F"/>
    <w:rsid w:val="00D22AF1"/>
    <w:rsid w:val="00D22C49"/>
    <w:rsid w:val="00D22E93"/>
    <w:rsid w:val="00D22EBC"/>
    <w:rsid w:val="00D242DA"/>
    <w:rsid w:val="00D25B5B"/>
    <w:rsid w:val="00D26448"/>
    <w:rsid w:val="00D264CE"/>
    <w:rsid w:val="00D26670"/>
    <w:rsid w:val="00D27137"/>
    <w:rsid w:val="00D2753F"/>
    <w:rsid w:val="00D275CA"/>
    <w:rsid w:val="00D27B8B"/>
    <w:rsid w:val="00D31B6E"/>
    <w:rsid w:val="00D31CD0"/>
    <w:rsid w:val="00D3232B"/>
    <w:rsid w:val="00D3239F"/>
    <w:rsid w:val="00D324A4"/>
    <w:rsid w:val="00D3250C"/>
    <w:rsid w:val="00D328F6"/>
    <w:rsid w:val="00D3462C"/>
    <w:rsid w:val="00D3482B"/>
    <w:rsid w:val="00D35198"/>
    <w:rsid w:val="00D3584B"/>
    <w:rsid w:val="00D35D7F"/>
    <w:rsid w:val="00D36451"/>
    <w:rsid w:val="00D37453"/>
    <w:rsid w:val="00D376B1"/>
    <w:rsid w:val="00D376F7"/>
    <w:rsid w:val="00D41004"/>
    <w:rsid w:val="00D42240"/>
    <w:rsid w:val="00D427C3"/>
    <w:rsid w:val="00D42EB8"/>
    <w:rsid w:val="00D4303E"/>
    <w:rsid w:val="00D44922"/>
    <w:rsid w:val="00D44932"/>
    <w:rsid w:val="00D453BF"/>
    <w:rsid w:val="00D46111"/>
    <w:rsid w:val="00D473B5"/>
    <w:rsid w:val="00D47953"/>
    <w:rsid w:val="00D47C16"/>
    <w:rsid w:val="00D502AF"/>
    <w:rsid w:val="00D50709"/>
    <w:rsid w:val="00D50764"/>
    <w:rsid w:val="00D50C12"/>
    <w:rsid w:val="00D518FF"/>
    <w:rsid w:val="00D51A77"/>
    <w:rsid w:val="00D52751"/>
    <w:rsid w:val="00D53010"/>
    <w:rsid w:val="00D5333D"/>
    <w:rsid w:val="00D5354F"/>
    <w:rsid w:val="00D53649"/>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D78"/>
    <w:rsid w:val="00D664F0"/>
    <w:rsid w:val="00D67BC5"/>
    <w:rsid w:val="00D700CC"/>
    <w:rsid w:val="00D701E3"/>
    <w:rsid w:val="00D7021B"/>
    <w:rsid w:val="00D7073E"/>
    <w:rsid w:val="00D70D33"/>
    <w:rsid w:val="00D71749"/>
    <w:rsid w:val="00D7216A"/>
    <w:rsid w:val="00D725E2"/>
    <w:rsid w:val="00D73077"/>
    <w:rsid w:val="00D736A2"/>
    <w:rsid w:val="00D73C57"/>
    <w:rsid w:val="00D73D1B"/>
    <w:rsid w:val="00D742FF"/>
    <w:rsid w:val="00D754C4"/>
    <w:rsid w:val="00D758B3"/>
    <w:rsid w:val="00D760FE"/>
    <w:rsid w:val="00D76ADC"/>
    <w:rsid w:val="00D77413"/>
    <w:rsid w:val="00D80135"/>
    <w:rsid w:val="00D80F4C"/>
    <w:rsid w:val="00D81347"/>
    <w:rsid w:val="00D81F10"/>
    <w:rsid w:val="00D8201E"/>
    <w:rsid w:val="00D82E0A"/>
    <w:rsid w:val="00D82E38"/>
    <w:rsid w:val="00D84A57"/>
    <w:rsid w:val="00D84C3B"/>
    <w:rsid w:val="00D86897"/>
    <w:rsid w:val="00D874DF"/>
    <w:rsid w:val="00D8764A"/>
    <w:rsid w:val="00D87A12"/>
    <w:rsid w:val="00D90C06"/>
    <w:rsid w:val="00D9176B"/>
    <w:rsid w:val="00D918F4"/>
    <w:rsid w:val="00D930E1"/>
    <w:rsid w:val="00D9415C"/>
    <w:rsid w:val="00D94242"/>
    <w:rsid w:val="00D942CC"/>
    <w:rsid w:val="00D94ADE"/>
    <w:rsid w:val="00D94D87"/>
    <w:rsid w:val="00D962DC"/>
    <w:rsid w:val="00D96E0A"/>
    <w:rsid w:val="00D97BB5"/>
    <w:rsid w:val="00DA180C"/>
    <w:rsid w:val="00DA1EF7"/>
    <w:rsid w:val="00DA1F1B"/>
    <w:rsid w:val="00DA3E7B"/>
    <w:rsid w:val="00DA451D"/>
    <w:rsid w:val="00DA4EE8"/>
    <w:rsid w:val="00DA56DB"/>
    <w:rsid w:val="00DA6452"/>
    <w:rsid w:val="00DA6C81"/>
    <w:rsid w:val="00DA6FE9"/>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B06"/>
    <w:rsid w:val="00DC23A1"/>
    <w:rsid w:val="00DC2CCF"/>
    <w:rsid w:val="00DC300E"/>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176"/>
    <w:rsid w:val="00DD61A8"/>
    <w:rsid w:val="00DD6A61"/>
    <w:rsid w:val="00DE0C66"/>
    <w:rsid w:val="00DE0E6B"/>
    <w:rsid w:val="00DE1904"/>
    <w:rsid w:val="00DE2589"/>
    <w:rsid w:val="00DE30D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396F"/>
    <w:rsid w:val="00E0424A"/>
    <w:rsid w:val="00E0520E"/>
    <w:rsid w:val="00E0576C"/>
    <w:rsid w:val="00E0626B"/>
    <w:rsid w:val="00E068BC"/>
    <w:rsid w:val="00E073F0"/>
    <w:rsid w:val="00E10761"/>
    <w:rsid w:val="00E108E4"/>
    <w:rsid w:val="00E11D7A"/>
    <w:rsid w:val="00E11EEB"/>
    <w:rsid w:val="00E128F2"/>
    <w:rsid w:val="00E12CBA"/>
    <w:rsid w:val="00E13883"/>
    <w:rsid w:val="00E13EE4"/>
    <w:rsid w:val="00E1422B"/>
    <w:rsid w:val="00E148FB"/>
    <w:rsid w:val="00E16463"/>
    <w:rsid w:val="00E1703B"/>
    <w:rsid w:val="00E20921"/>
    <w:rsid w:val="00E20AD3"/>
    <w:rsid w:val="00E20CCC"/>
    <w:rsid w:val="00E239D1"/>
    <w:rsid w:val="00E24CCA"/>
    <w:rsid w:val="00E25C3C"/>
    <w:rsid w:val="00E26340"/>
    <w:rsid w:val="00E26727"/>
    <w:rsid w:val="00E26970"/>
    <w:rsid w:val="00E27791"/>
    <w:rsid w:val="00E30F2D"/>
    <w:rsid w:val="00E313D4"/>
    <w:rsid w:val="00E319DB"/>
    <w:rsid w:val="00E31AFC"/>
    <w:rsid w:val="00E33B0B"/>
    <w:rsid w:val="00E3409E"/>
    <w:rsid w:val="00E3421C"/>
    <w:rsid w:val="00E34F76"/>
    <w:rsid w:val="00E372D9"/>
    <w:rsid w:val="00E37BE5"/>
    <w:rsid w:val="00E4022F"/>
    <w:rsid w:val="00E41A27"/>
    <w:rsid w:val="00E4285A"/>
    <w:rsid w:val="00E430C7"/>
    <w:rsid w:val="00E434F1"/>
    <w:rsid w:val="00E45832"/>
    <w:rsid w:val="00E4608B"/>
    <w:rsid w:val="00E4689A"/>
    <w:rsid w:val="00E469B2"/>
    <w:rsid w:val="00E47767"/>
    <w:rsid w:val="00E501D3"/>
    <w:rsid w:val="00E52AFC"/>
    <w:rsid w:val="00E53A01"/>
    <w:rsid w:val="00E54961"/>
    <w:rsid w:val="00E55B13"/>
    <w:rsid w:val="00E55B7B"/>
    <w:rsid w:val="00E564C4"/>
    <w:rsid w:val="00E567C9"/>
    <w:rsid w:val="00E57446"/>
    <w:rsid w:val="00E604C4"/>
    <w:rsid w:val="00E60809"/>
    <w:rsid w:val="00E60991"/>
    <w:rsid w:val="00E61300"/>
    <w:rsid w:val="00E614F2"/>
    <w:rsid w:val="00E635B9"/>
    <w:rsid w:val="00E65D15"/>
    <w:rsid w:val="00E66C49"/>
    <w:rsid w:val="00E67EE5"/>
    <w:rsid w:val="00E7013A"/>
    <w:rsid w:val="00E73B19"/>
    <w:rsid w:val="00E7482A"/>
    <w:rsid w:val="00E74F5D"/>
    <w:rsid w:val="00E76034"/>
    <w:rsid w:val="00E762DF"/>
    <w:rsid w:val="00E769A9"/>
    <w:rsid w:val="00E80371"/>
    <w:rsid w:val="00E80440"/>
    <w:rsid w:val="00E80515"/>
    <w:rsid w:val="00E81752"/>
    <w:rsid w:val="00E817E0"/>
    <w:rsid w:val="00E819FB"/>
    <w:rsid w:val="00E82B3D"/>
    <w:rsid w:val="00E82EE4"/>
    <w:rsid w:val="00E82F13"/>
    <w:rsid w:val="00E831E7"/>
    <w:rsid w:val="00E843B5"/>
    <w:rsid w:val="00E84A3B"/>
    <w:rsid w:val="00E84A84"/>
    <w:rsid w:val="00E85307"/>
    <w:rsid w:val="00E86508"/>
    <w:rsid w:val="00E86F5F"/>
    <w:rsid w:val="00E87E13"/>
    <w:rsid w:val="00E907E4"/>
    <w:rsid w:val="00E90A24"/>
    <w:rsid w:val="00E90B6B"/>
    <w:rsid w:val="00E90C34"/>
    <w:rsid w:val="00E90F01"/>
    <w:rsid w:val="00E90FB8"/>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568"/>
    <w:rsid w:val="00EB3631"/>
    <w:rsid w:val="00EB55CA"/>
    <w:rsid w:val="00EB584C"/>
    <w:rsid w:val="00EB5D88"/>
    <w:rsid w:val="00EB5DBD"/>
    <w:rsid w:val="00EB7307"/>
    <w:rsid w:val="00EC14B0"/>
    <w:rsid w:val="00EC204E"/>
    <w:rsid w:val="00EC249E"/>
    <w:rsid w:val="00EC2518"/>
    <w:rsid w:val="00EC2CFF"/>
    <w:rsid w:val="00EC4084"/>
    <w:rsid w:val="00EC440C"/>
    <w:rsid w:val="00EC4D33"/>
    <w:rsid w:val="00EC5F2F"/>
    <w:rsid w:val="00EC61E4"/>
    <w:rsid w:val="00EC651E"/>
    <w:rsid w:val="00EC692E"/>
    <w:rsid w:val="00EC745E"/>
    <w:rsid w:val="00EC7EAF"/>
    <w:rsid w:val="00ED1759"/>
    <w:rsid w:val="00ED27C3"/>
    <w:rsid w:val="00ED33AE"/>
    <w:rsid w:val="00ED3775"/>
    <w:rsid w:val="00ED427D"/>
    <w:rsid w:val="00ED4A6D"/>
    <w:rsid w:val="00ED5CB3"/>
    <w:rsid w:val="00ED61E6"/>
    <w:rsid w:val="00ED6C1A"/>
    <w:rsid w:val="00ED6D4A"/>
    <w:rsid w:val="00ED6E42"/>
    <w:rsid w:val="00ED738C"/>
    <w:rsid w:val="00ED7918"/>
    <w:rsid w:val="00ED7FD3"/>
    <w:rsid w:val="00EE078B"/>
    <w:rsid w:val="00EE07F7"/>
    <w:rsid w:val="00EE3663"/>
    <w:rsid w:val="00EE3EE1"/>
    <w:rsid w:val="00EE41C4"/>
    <w:rsid w:val="00EE4A40"/>
    <w:rsid w:val="00EE51EE"/>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4592"/>
    <w:rsid w:val="00F05759"/>
    <w:rsid w:val="00F063F5"/>
    <w:rsid w:val="00F10CB9"/>
    <w:rsid w:val="00F10D65"/>
    <w:rsid w:val="00F110D5"/>
    <w:rsid w:val="00F12351"/>
    <w:rsid w:val="00F16739"/>
    <w:rsid w:val="00F16DE2"/>
    <w:rsid w:val="00F17C5F"/>
    <w:rsid w:val="00F200EF"/>
    <w:rsid w:val="00F2052B"/>
    <w:rsid w:val="00F20C26"/>
    <w:rsid w:val="00F210C7"/>
    <w:rsid w:val="00F213FF"/>
    <w:rsid w:val="00F2260F"/>
    <w:rsid w:val="00F242AD"/>
    <w:rsid w:val="00F247F2"/>
    <w:rsid w:val="00F252A8"/>
    <w:rsid w:val="00F2608D"/>
    <w:rsid w:val="00F2619B"/>
    <w:rsid w:val="00F265F7"/>
    <w:rsid w:val="00F26639"/>
    <w:rsid w:val="00F27A9C"/>
    <w:rsid w:val="00F27C15"/>
    <w:rsid w:val="00F27FA6"/>
    <w:rsid w:val="00F307A4"/>
    <w:rsid w:val="00F30B70"/>
    <w:rsid w:val="00F30C74"/>
    <w:rsid w:val="00F33417"/>
    <w:rsid w:val="00F33DC8"/>
    <w:rsid w:val="00F34350"/>
    <w:rsid w:val="00F34444"/>
    <w:rsid w:val="00F34D5B"/>
    <w:rsid w:val="00F34F36"/>
    <w:rsid w:val="00F360A6"/>
    <w:rsid w:val="00F36F33"/>
    <w:rsid w:val="00F4065A"/>
    <w:rsid w:val="00F40F19"/>
    <w:rsid w:val="00F42649"/>
    <w:rsid w:val="00F4275C"/>
    <w:rsid w:val="00F439E3"/>
    <w:rsid w:val="00F45693"/>
    <w:rsid w:val="00F46EA4"/>
    <w:rsid w:val="00F47983"/>
    <w:rsid w:val="00F47C8B"/>
    <w:rsid w:val="00F506DF"/>
    <w:rsid w:val="00F51F04"/>
    <w:rsid w:val="00F52339"/>
    <w:rsid w:val="00F5277A"/>
    <w:rsid w:val="00F532E8"/>
    <w:rsid w:val="00F537FF"/>
    <w:rsid w:val="00F54405"/>
    <w:rsid w:val="00F560FE"/>
    <w:rsid w:val="00F605B6"/>
    <w:rsid w:val="00F60879"/>
    <w:rsid w:val="00F6111C"/>
    <w:rsid w:val="00F612F4"/>
    <w:rsid w:val="00F613EC"/>
    <w:rsid w:val="00F614C0"/>
    <w:rsid w:val="00F61647"/>
    <w:rsid w:val="00F61F5F"/>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0E9"/>
    <w:rsid w:val="00F85691"/>
    <w:rsid w:val="00F87032"/>
    <w:rsid w:val="00F87094"/>
    <w:rsid w:val="00F87AB3"/>
    <w:rsid w:val="00F913DC"/>
    <w:rsid w:val="00F917FE"/>
    <w:rsid w:val="00F91DDA"/>
    <w:rsid w:val="00F9397A"/>
    <w:rsid w:val="00F93A37"/>
    <w:rsid w:val="00F94182"/>
    <w:rsid w:val="00F944D9"/>
    <w:rsid w:val="00F94DB3"/>
    <w:rsid w:val="00F95FDE"/>
    <w:rsid w:val="00F9604B"/>
    <w:rsid w:val="00F9606C"/>
    <w:rsid w:val="00F96500"/>
    <w:rsid w:val="00FA2C70"/>
    <w:rsid w:val="00FA3F80"/>
    <w:rsid w:val="00FA413A"/>
    <w:rsid w:val="00FA4144"/>
    <w:rsid w:val="00FA4DDF"/>
    <w:rsid w:val="00FA68DC"/>
    <w:rsid w:val="00FA6E7F"/>
    <w:rsid w:val="00FA7114"/>
    <w:rsid w:val="00FA7231"/>
    <w:rsid w:val="00FB0826"/>
    <w:rsid w:val="00FB2096"/>
    <w:rsid w:val="00FB2379"/>
    <w:rsid w:val="00FB31C3"/>
    <w:rsid w:val="00FB4A7A"/>
    <w:rsid w:val="00FB4B8A"/>
    <w:rsid w:val="00FB5152"/>
    <w:rsid w:val="00FB59FD"/>
    <w:rsid w:val="00FB680E"/>
    <w:rsid w:val="00FB7A04"/>
    <w:rsid w:val="00FC0065"/>
    <w:rsid w:val="00FC3AEE"/>
    <w:rsid w:val="00FC6238"/>
    <w:rsid w:val="00FC78AD"/>
    <w:rsid w:val="00FD00C5"/>
    <w:rsid w:val="00FD0D70"/>
    <w:rsid w:val="00FD1E00"/>
    <w:rsid w:val="00FD33FC"/>
    <w:rsid w:val="00FD3730"/>
    <w:rsid w:val="00FD3A9B"/>
    <w:rsid w:val="00FD3ADE"/>
    <w:rsid w:val="00FD3B08"/>
    <w:rsid w:val="00FD3B72"/>
    <w:rsid w:val="00FD3F69"/>
    <w:rsid w:val="00FD4806"/>
    <w:rsid w:val="00FD4BA4"/>
    <w:rsid w:val="00FD534E"/>
    <w:rsid w:val="00FD56C7"/>
    <w:rsid w:val="00FD5CBB"/>
    <w:rsid w:val="00FD6B74"/>
    <w:rsid w:val="00FD70AE"/>
    <w:rsid w:val="00FE002E"/>
    <w:rsid w:val="00FE04B0"/>
    <w:rsid w:val="00FE0CA0"/>
    <w:rsid w:val="00FE14A0"/>
    <w:rsid w:val="00FE1911"/>
    <w:rsid w:val="00FE2398"/>
    <w:rsid w:val="00FE2F15"/>
    <w:rsid w:val="00FE3472"/>
    <w:rsid w:val="00FE515A"/>
    <w:rsid w:val="00FE5624"/>
    <w:rsid w:val="00FE5D2C"/>
    <w:rsid w:val="00FE5FBF"/>
    <w:rsid w:val="00FE678E"/>
    <w:rsid w:val="00FE6C25"/>
    <w:rsid w:val="00FF000F"/>
    <w:rsid w:val="00FF033A"/>
    <w:rsid w:val="00FF035A"/>
    <w:rsid w:val="00FF0964"/>
    <w:rsid w:val="00FF16F2"/>
    <w:rsid w:val="00FF1D24"/>
    <w:rsid w:val="00FF2B42"/>
    <w:rsid w:val="00FF3B7F"/>
    <w:rsid w:val="00FF632B"/>
    <w:rsid w:val="00FF6822"/>
    <w:rsid w:val="00FF73D0"/>
    <w:rsid w:val="00FF7CF5"/>
    <w:rsid w:val="0521E12E"/>
    <w:rsid w:val="0557FA2B"/>
    <w:rsid w:val="079A6109"/>
    <w:rsid w:val="088190D0"/>
    <w:rsid w:val="0B64239E"/>
    <w:rsid w:val="0EC859B5"/>
    <w:rsid w:val="0F5A0E2F"/>
    <w:rsid w:val="0F7DA488"/>
    <w:rsid w:val="0FDC08DB"/>
    <w:rsid w:val="11716D17"/>
    <w:rsid w:val="11ABE2AD"/>
    <w:rsid w:val="11EFF2AD"/>
    <w:rsid w:val="14D5A090"/>
    <w:rsid w:val="16063C22"/>
    <w:rsid w:val="165623A9"/>
    <w:rsid w:val="17124F94"/>
    <w:rsid w:val="1A928BB7"/>
    <w:rsid w:val="1CEFF1BD"/>
    <w:rsid w:val="1EFC0AAF"/>
    <w:rsid w:val="20CDDEDD"/>
    <w:rsid w:val="25B6376F"/>
    <w:rsid w:val="25F3C320"/>
    <w:rsid w:val="268DEFB6"/>
    <w:rsid w:val="28667B04"/>
    <w:rsid w:val="28F0CD89"/>
    <w:rsid w:val="2AC0B94E"/>
    <w:rsid w:val="2D3FFD1A"/>
    <w:rsid w:val="34978C53"/>
    <w:rsid w:val="34B8A9D4"/>
    <w:rsid w:val="3B9B1316"/>
    <w:rsid w:val="3BA0015F"/>
    <w:rsid w:val="3BE82D7E"/>
    <w:rsid w:val="42FD1A73"/>
    <w:rsid w:val="43235E77"/>
    <w:rsid w:val="43E05EE7"/>
    <w:rsid w:val="491E0AC1"/>
    <w:rsid w:val="4EBEF9C7"/>
    <w:rsid w:val="50F6EDAA"/>
    <w:rsid w:val="59A00CF1"/>
    <w:rsid w:val="5D989F9A"/>
    <w:rsid w:val="61DC83FE"/>
    <w:rsid w:val="64735462"/>
    <w:rsid w:val="681199C2"/>
    <w:rsid w:val="68F8DE06"/>
    <w:rsid w:val="6922B1A8"/>
    <w:rsid w:val="6BED8D6C"/>
    <w:rsid w:val="6C4A13B2"/>
    <w:rsid w:val="6D8240FA"/>
    <w:rsid w:val="6ED72757"/>
    <w:rsid w:val="6EFDB04B"/>
    <w:rsid w:val="706A3758"/>
    <w:rsid w:val="7193A0B0"/>
    <w:rsid w:val="75131494"/>
    <w:rsid w:val="752CEEF1"/>
    <w:rsid w:val="75BE5BC4"/>
    <w:rsid w:val="76B20A05"/>
    <w:rsid w:val="76BB773F"/>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6"/>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1854757782">
          <w:marLeft w:val="274"/>
          <w:marRight w:val="0"/>
          <w:marTop w:val="24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53282623">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700009581">
          <w:marLeft w:val="0"/>
          <w:marRight w:val="0"/>
          <w:marTop w:val="0"/>
          <w:marBottom w:val="0"/>
          <w:divBdr>
            <w:top w:val="none" w:sz="0" w:space="0" w:color="auto"/>
            <w:left w:val="none" w:sz="0" w:space="0" w:color="auto"/>
            <w:bottom w:val="none" w:sz="0" w:space="0" w:color="auto"/>
            <w:right w:val="none" w:sz="0" w:space="0" w:color="auto"/>
          </w:divBdr>
        </w:div>
        <w:div w:id="581064847">
          <w:marLeft w:val="0"/>
          <w:marRight w:val="0"/>
          <w:marTop w:val="0"/>
          <w:marBottom w:val="0"/>
          <w:divBdr>
            <w:top w:val="none" w:sz="0" w:space="0" w:color="auto"/>
            <w:left w:val="none" w:sz="0" w:space="0" w:color="auto"/>
            <w:bottom w:val="none" w:sz="0" w:space="0" w:color="auto"/>
            <w:right w:val="none" w:sz="0" w:space="0" w:color="auto"/>
          </w:divBdr>
          <w:divsChild>
            <w:div w:id="645277245">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 w:id="307590878">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1896349697">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41161396">
          <w:marLeft w:val="0"/>
          <w:marRight w:val="0"/>
          <w:marTop w:val="0"/>
          <w:marBottom w:val="0"/>
          <w:divBdr>
            <w:top w:val="none" w:sz="0" w:space="0" w:color="auto"/>
            <w:left w:val="none" w:sz="0" w:space="0" w:color="auto"/>
            <w:bottom w:val="none" w:sz="0" w:space="0" w:color="auto"/>
            <w:right w:val="none" w:sz="0" w:space="0" w:color="auto"/>
          </w:divBdr>
        </w:div>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757484036">
          <w:marLeft w:val="0"/>
          <w:marRight w:val="0"/>
          <w:marTop w:val="0"/>
          <w:marBottom w:val="0"/>
          <w:divBdr>
            <w:top w:val="none" w:sz="0" w:space="0" w:color="auto"/>
            <w:left w:val="none" w:sz="0" w:space="0" w:color="auto"/>
            <w:bottom w:val="none" w:sz="0" w:space="0" w:color="auto"/>
            <w:right w:val="none" w:sz="0" w:space="0" w:color="auto"/>
          </w:divBdr>
        </w:div>
        <w:div w:id="250239674">
          <w:marLeft w:val="0"/>
          <w:marRight w:val="0"/>
          <w:marTop w:val="0"/>
          <w:marBottom w:val="0"/>
          <w:divBdr>
            <w:top w:val="none" w:sz="0" w:space="0" w:color="auto"/>
            <w:left w:val="none" w:sz="0" w:space="0" w:color="auto"/>
            <w:bottom w:val="none" w:sz="0" w:space="0" w:color="auto"/>
            <w:right w:val="none" w:sz="0" w:space="0" w:color="auto"/>
          </w:divBdr>
          <w:divsChild>
            <w:div w:id="2009400042">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1578008132">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31929795">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1940333847">
          <w:marLeft w:val="547"/>
          <w:marRight w:val="0"/>
          <w:marTop w:val="0"/>
          <w:marBottom w:val="0"/>
          <w:divBdr>
            <w:top w:val="none" w:sz="0" w:space="0" w:color="auto"/>
            <w:left w:val="none" w:sz="0" w:space="0" w:color="auto"/>
            <w:bottom w:val="none" w:sz="0" w:space="0" w:color="auto"/>
            <w:right w:val="none" w:sz="0" w:space="0" w:color="auto"/>
          </w:divBdr>
        </w:div>
        <w:div w:id="6832080">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sv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1.vsd"/><Relationship Id="rId5" Type="http://schemas.openxmlformats.org/officeDocument/2006/relationships/customXml" Target="../customXml/item5.xml"/><Relationship Id="rId15" Type="http://schemas.openxmlformats.org/officeDocument/2006/relationships/image" Target="media/image3.svg"/><Relationship Id="rId23" Type="http://schemas.openxmlformats.org/officeDocument/2006/relationships/image" Target="media/image10.emf"/><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5AIRPNAIUNRU-1830940522-4262</_dlc_DocId>
    <_dlc_DocIdUrl xmlns="71c5aaf6-e6ce-465b-b873-5148d2a4c105">
      <Url>https://nokia.sharepoint.com/sites/c5g/5gradio/_layouts/15/DocIdRedir.aspx?ID=5AIRPNAIUNRU-1830940522-4262</Url>
      <Description>5AIRPNAIUNRU-1830940522-4262</Description>
    </_dlc_DocIdUrl>
    <Information xmlns="3b34c8f0-1ef5-4d1e-bb66-517ce7fe7356" xsi:nil="true"/>
    <Associated_x0020_Task xmlns="3b34c8f0-1ef5-4d1e-bb66-517ce7fe7356"/>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purl.org/dc/elements/1.1/"/>
    <ds:schemaRef ds:uri="95d2e41d-1f11-4347-bb1c-11d6a32975dd"/>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ebabf6ce-2443-438c-9946-ecc878e7654a"/>
    <ds:schemaRef ds:uri="71c5aaf6-e6ce-465b-b873-5148d2a4c105"/>
    <ds:schemaRef ds:uri="http://www.w3.org/XML/1998/namespace"/>
    <ds:schemaRef ds:uri="http://purl.org/dc/terms/"/>
  </ds:schemaRefs>
</ds:datastoreItem>
</file>

<file path=customXml/itemProps5.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99CB687-6804-4F09-B774-006CABDB6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24</TotalTime>
  <Pages>12</Pages>
  <Words>5376</Words>
  <Characters>28346</Characters>
  <Application>Microsoft Office Word</Application>
  <DocSecurity>0</DocSecurity>
  <Lines>236</Lines>
  <Paragraphs>67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31</cp:revision>
  <cp:lastPrinted>2018-11-02T09:14:00Z</cp:lastPrinted>
  <dcterms:created xsi:type="dcterms:W3CDTF">2018-10-31T14:14:00Z</dcterms:created>
  <dcterms:modified xsi:type="dcterms:W3CDTF">2018-11-02T22:17:00Z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43780a9b-75c5-4ffb-a773-15dffe13dc92</vt:lpwstr>
  </property>
</Properties>
</file>